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s>
        <w:spacing w:after="0"/>
        <w:rPr>
          <w:rFonts w:hint="eastAsia" w:eastAsiaTheme="minorEastAsia"/>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6bis</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R4-25</w:t>
      </w:r>
      <w:r>
        <w:rPr>
          <w:rFonts w:hint="eastAsia"/>
          <w:b/>
          <w:i/>
          <w:sz w:val="28"/>
          <w:lang w:val="en-US" w:eastAsia="zh-CN"/>
        </w:rPr>
        <w:t>13932</w:t>
      </w:r>
      <w:r>
        <w:rPr>
          <w:b/>
          <w:i/>
          <w:sz w:val="28"/>
        </w:rPr>
        <w:fldChar w:fldCharType="end"/>
      </w:r>
    </w:p>
    <w:p>
      <w:pPr>
        <w:pStyle w:val="105"/>
        <w:outlineLvl w:val="0"/>
        <w:rPr>
          <w:rFonts w:hint="default"/>
          <w:b/>
          <w:sz w:val="24"/>
          <w:lang w:val="en-US"/>
        </w:rPr>
      </w:pPr>
      <w:r>
        <w:fldChar w:fldCharType="begin"/>
      </w:r>
      <w:r>
        <w:instrText xml:space="preserve"> DOCPROPERTY  Location  \* MERGEFORMAT </w:instrText>
      </w:r>
      <w:r>
        <w:fldChar w:fldCharType="separate"/>
      </w:r>
      <w:r>
        <w:rPr>
          <w:rFonts w:hint="eastAsia" w:cs="Arial"/>
          <w:b/>
          <w:sz w:val="24"/>
          <w:szCs w:val="24"/>
          <w:lang w:val="en-US" w:eastAsia="zh-CN"/>
        </w:rPr>
        <w:t>Prague</w:t>
      </w:r>
      <w:r>
        <w:rPr>
          <w:b/>
          <w:sz w:val="24"/>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val="en-US" w:eastAsia="zh-CN"/>
        </w:rPr>
        <w:t>CZ</w:t>
      </w:r>
      <w:r>
        <w:rPr>
          <w:b/>
          <w:sz w:val="24"/>
        </w:rP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val="en-US" w:eastAsia="zh-CN"/>
        </w:rPr>
        <w:t>13</w:t>
      </w:r>
      <w:r>
        <w:rPr>
          <w:b/>
          <w:sz w:val="24"/>
        </w:rPr>
        <w:t xml:space="preserve">th </w:t>
      </w:r>
      <w:r>
        <w:rPr>
          <w:rFonts w:hint="eastAsia"/>
          <w:b/>
          <w:sz w:val="24"/>
          <w:lang w:val="en-US" w:eastAsia="zh-CN"/>
        </w:rPr>
        <w:t>Oct.</w:t>
      </w:r>
      <w:r>
        <w:rPr>
          <w:b/>
          <w:sz w:val="24"/>
        </w:rPr>
        <w:t xml:space="preserve"> 2025</w:t>
      </w:r>
      <w:r>
        <w:rPr>
          <w:b/>
          <w:sz w:val="24"/>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val="en-US" w:eastAsia="zh-CN"/>
        </w:rPr>
        <w:t>17th</w:t>
      </w:r>
      <w:r>
        <w:rPr>
          <w:b/>
          <w:sz w:val="24"/>
        </w:rPr>
        <w:t xml:space="preserve"> </w:t>
      </w:r>
      <w:r>
        <w:rPr>
          <w:rFonts w:hint="eastAsia"/>
          <w:b/>
          <w:sz w:val="24"/>
          <w:lang w:val="en-US" w:eastAsia="zh-CN"/>
        </w:rPr>
        <w:t>Oct.</w:t>
      </w:r>
      <w:r>
        <w:rPr>
          <w:b/>
          <w:sz w:val="24"/>
        </w:rPr>
        <w:t xml:space="preserve"> 2025</w:t>
      </w:r>
      <w:r>
        <w:rPr>
          <w:b/>
          <w:sz w:val="24"/>
        </w:rPr>
        <w:fldChar w:fldCharType="end"/>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spacing w:after="0"/>
              <w:jc w:val="right"/>
            </w:pPr>
          </w:p>
        </w:tc>
        <w:tc>
          <w:tcPr>
            <w:tcW w:w="1559" w:type="dxa"/>
            <w:shd w:val="pct30" w:color="FFFF00" w:fill="auto"/>
          </w:tcPr>
          <w:p>
            <w:pPr>
              <w:pStyle w:val="105"/>
              <w:spacing w:after="0"/>
              <w:jc w:val="right"/>
              <w:rPr>
                <w:rFonts w:hint="default" w:eastAsiaTheme="minorEastAsia"/>
                <w:b/>
                <w:sz w:val="28"/>
                <w:lang w:val="en-US" w:eastAsia="zh-CN"/>
              </w:rPr>
            </w:pPr>
            <w:r>
              <w:rPr>
                <w:rFonts w:hint="eastAsia"/>
                <w:b/>
                <w:sz w:val="28"/>
                <w:lang w:val="en-US" w:eastAsia="zh-CN"/>
              </w:rPr>
              <w:t>38.101-1</w:t>
            </w:r>
          </w:p>
        </w:tc>
        <w:tc>
          <w:tcPr>
            <w:tcW w:w="709" w:type="dxa"/>
          </w:tcPr>
          <w:p>
            <w:pPr>
              <w:pStyle w:val="105"/>
              <w:spacing w:after="0"/>
              <w:jc w:val="center"/>
            </w:pPr>
            <w:r>
              <w:rPr>
                <w:b/>
                <w:sz w:val="28"/>
              </w:rPr>
              <w:t>CR</w:t>
            </w:r>
          </w:p>
        </w:tc>
        <w:tc>
          <w:tcPr>
            <w:tcW w:w="1276" w:type="dxa"/>
            <w:shd w:val="pct30" w:color="FFFF00" w:fill="auto"/>
          </w:tcPr>
          <w:p>
            <w:pPr>
              <w:pStyle w:val="105"/>
              <w:spacing w:after="0"/>
              <w:jc w:val="center"/>
              <w:rPr>
                <w:rFonts w:hint="default" w:eastAsiaTheme="minorEastAsia"/>
                <w:lang w:val="en-US" w:eastAsia="zh-CN"/>
              </w:rPr>
            </w:pPr>
            <w:r>
              <w:rPr>
                <w:rFonts w:hint="eastAsia"/>
                <w:b/>
                <w:sz w:val="28"/>
                <w:lang w:val="en-US" w:eastAsia="zh-CN"/>
              </w:rPr>
              <w:t>-</w:t>
            </w:r>
          </w:p>
        </w:tc>
        <w:tc>
          <w:tcPr>
            <w:tcW w:w="709" w:type="dxa"/>
          </w:tcPr>
          <w:p>
            <w:pPr>
              <w:pStyle w:val="105"/>
              <w:tabs>
                <w:tab w:val="right" w:pos="625"/>
              </w:tabs>
              <w:spacing w:after="0"/>
              <w:jc w:val="center"/>
            </w:pPr>
            <w:r>
              <w:rPr>
                <w:b/>
                <w:bCs/>
                <w:sz w:val="28"/>
                <w:highlight w:val="none"/>
              </w:rPr>
              <w:t>rev</w:t>
            </w:r>
          </w:p>
        </w:tc>
        <w:tc>
          <w:tcPr>
            <w:tcW w:w="992" w:type="dxa"/>
            <w:shd w:val="pct30" w:color="FFFF00" w:fill="auto"/>
          </w:tcPr>
          <w:p>
            <w:pPr>
              <w:pStyle w:val="105"/>
              <w:spacing w:after="0"/>
              <w:jc w:val="center"/>
              <w:rPr>
                <w:rFonts w:hint="default"/>
                <w:b/>
                <w:lang w:val="en-US"/>
              </w:rPr>
            </w:pPr>
            <w:r>
              <w:rPr>
                <w:rFonts w:hint="eastAsia"/>
                <w:b/>
                <w:sz w:val="28"/>
                <w:lang w:val="en-US" w:eastAsia="zh-CN"/>
              </w:rPr>
              <w:t>-</w:t>
            </w:r>
          </w:p>
        </w:tc>
        <w:tc>
          <w:tcPr>
            <w:tcW w:w="2410" w:type="dxa"/>
          </w:tcPr>
          <w:p>
            <w:pPr>
              <w:pStyle w:val="105"/>
              <w:tabs>
                <w:tab w:val="right" w:pos="1825"/>
              </w:tabs>
              <w:spacing w:after="0"/>
              <w:jc w:val="center"/>
            </w:pPr>
            <w:r>
              <w:rPr>
                <w:b/>
                <w:sz w:val="28"/>
                <w:szCs w:val="28"/>
              </w:rPr>
              <w:t>Current version:</w:t>
            </w:r>
          </w:p>
        </w:tc>
        <w:tc>
          <w:tcPr>
            <w:tcW w:w="1604" w:type="dxa"/>
            <w:shd w:val="pct30" w:color="FFFF00" w:fill="auto"/>
          </w:tcPr>
          <w:p>
            <w:pPr>
              <w:pStyle w:val="105"/>
              <w:spacing w:after="0"/>
              <w:jc w:val="center"/>
              <w:rPr>
                <w:sz w:val="28"/>
              </w:rPr>
            </w:pPr>
            <w:r>
              <w:rPr>
                <w:b/>
                <w:bCs/>
                <w:sz w:val="28"/>
                <w:szCs w:val="28"/>
                <w:highlight w:val="none"/>
                <w:lang w:eastAsia="zh-CN"/>
              </w:rPr>
              <w:t>1</w:t>
            </w:r>
            <w:r>
              <w:rPr>
                <w:rFonts w:hint="eastAsia"/>
                <w:b/>
                <w:bCs/>
                <w:sz w:val="28"/>
                <w:szCs w:val="28"/>
                <w:highlight w:val="none"/>
                <w:lang w:val="en-US" w:eastAsia="zh-CN"/>
              </w:rPr>
              <w:t>9</w:t>
            </w:r>
            <w:r>
              <w:rPr>
                <w:b/>
                <w:bCs/>
                <w:sz w:val="28"/>
                <w:szCs w:val="28"/>
                <w:highlight w:val="none"/>
                <w:lang w:eastAsia="zh-CN"/>
              </w:rPr>
              <w:t>.</w:t>
            </w:r>
            <w:r>
              <w:rPr>
                <w:rFonts w:hint="eastAsia"/>
                <w:b/>
                <w:bCs/>
                <w:sz w:val="28"/>
                <w:szCs w:val="28"/>
                <w:highlight w:val="none"/>
                <w:lang w:val="en-US" w:eastAsia="zh-CN"/>
              </w:rPr>
              <w:t>3</w:t>
            </w:r>
            <w:r>
              <w:rPr>
                <w:b/>
                <w:bCs/>
                <w:sz w:val="28"/>
                <w:szCs w:val="28"/>
                <w:highlight w:val="none"/>
                <w:lang w:eastAsia="zh-CN"/>
              </w:rPr>
              <w:t>.0</w:t>
            </w:r>
          </w:p>
        </w:tc>
        <w:tc>
          <w:tcPr>
            <w:tcW w:w="240" w:type="dxa"/>
            <w:tcBorders>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HELP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05"/>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tabs>
                <w:tab w:val="right" w:pos="2751"/>
              </w:tabs>
              <w:spacing w:after="0"/>
              <w:rPr>
                <w:b/>
                <w:i/>
              </w:rPr>
            </w:pPr>
            <w:r>
              <w:rPr>
                <w:b/>
                <w:i/>
              </w:rPr>
              <w:t>Proposed change affects:</w:t>
            </w:r>
          </w:p>
        </w:tc>
        <w:tc>
          <w:tcPr>
            <w:tcW w:w="1418" w:type="dxa"/>
          </w:tcPr>
          <w:p>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spacing w:after="0"/>
              <w:jc w:val="center"/>
              <w:rPr>
                <w:b/>
                <w:caps/>
              </w:rPr>
            </w:pPr>
          </w:p>
        </w:tc>
        <w:tc>
          <w:tcPr>
            <w:tcW w:w="709" w:type="dxa"/>
            <w:tcBorders>
              <w:left w:val="single" w:color="auto" w:sz="4" w:space="0"/>
            </w:tcBorders>
          </w:tcPr>
          <w:p>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caps/>
              </w:rPr>
            </w:pPr>
            <w:r>
              <w:rPr>
                <w:b/>
                <w:caps/>
              </w:rPr>
              <w:t>x</w:t>
            </w:r>
          </w:p>
        </w:tc>
        <w:tc>
          <w:tcPr>
            <w:tcW w:w="2126" w:type="dxa"/>
          </w:tcPr>
          <w:p>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spacing w:after="0"/>
              <w:jc w:val="center"/>
              <w:rPr>
                <w:b/>
                <w:caps/>
              </w:rPr>
            </w:pPr>
          </w:p>
        </w:tc>
        <w:tc>
          <w:tcPr>
            <w:tcW w:w="1418" w:type="dxa"/>
            <w:tcBorders>
              <w:left w:val="nil"/>
            </w:tcBorders>
          </w:tcPr>
          <w:p>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5"/>
              <w:spacing w:after="0"/>
              <w:ind w:left="100"/>
              <w:rPr>
                <w:rFonts w:hint="default"/>
                <w:lang w:val="en-US"/>
              </w:rPr>
            </w:pPr>
            <w:r>
              <w:rPr>
                <w:rFonts w:hint="eastAsia" w:eastAsia="宋体"/>
                <w:highlight w:val="none"/>
                <w:lang w:val="en-US" w:eastAsia="zh-CN"/>
              </w:rPr>
              <w:t>Draft CR to TS38.101-1 on transmission bandwidth configuration for LP-WUS</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5"/>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7797" w:type="dxa"/>
            <w:gridSpan w:val="10"/>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tabs>
                <w:tab w:val="right" w:pos="1759"/>
              </w:tabs>
              <w:spacing w:after="0"/>
              <w:rPr>
                <w:b/>
                <w:i/>
              </w:rPr>
            </w:pPr>
            <w:r>
              <w:rPr>
                <w:b/>
                <w:i/>
              </w:rPr>
              <w:t>Work item code:</w:t>
            </w:r>
          </w:p>
        </w:tc>
        <w:tc>
          <w:tcPr>
            <w:tcW w:w="3686" w:type="dxa"/>
            <w:gridSpan w:val="5"/>
            <w:shd w:val="pct30" w:color="FFFF00" w:fill="auto"/>
          </w:tcPr>
          <w:p>
            <w:pPr>
              <w:pStyle w:val="105"/>
              <w:spacing w:after="0"/>
              <w:ind w:left="100"/>
              <w:rPr>
                <w:rFonts w:hint="default" w:eastAsiaTheme="minorEastAsia"/>
                <w:lang w:val="en-US" w:eastAsia="zh-CN"/>
              </w:rPr>
            </w:pPr>
            <w:r>
              <w:rPr>
                <w:rFonts w:hint="eastAsia" w:cs="Arial"/>
                <w:sz w:val="20"/>
                <w:szCs w:val="20"/>
                <w:highlight w:val="none"/>
                <w:lang w:val="en-US" w:eastAsia="zh-CN"/>
              </w:rPr>
              <w:t>NR_LPWUS-Core</w:t>
            </w:r>
          </w:p>
        </w:tc>
        <w:tc>
          <w:tcPr>
            <w:tcW w:w="567" w:type="dxa"/>
            <w:tcBorders>
              <w:left w:val="nil"/>
            </w:tcBorders>
          </w:tcPr>
          <w:p>
            <w:pPr>
              <w:pStyle w:val="105"/>
              <w:spacing w:after="0"/>
              <w:ind w:right="100"/>
            </w:pPr>
          </w:p>
        </w:tc>
        <w:tc>
          <w:tcPr>
            <w:tcW w:w="1417" w:type="dxa"/>
            <w:gridSpan w:val="3"/>
            <w:tcBorders>
              <w:left w:val="nil"/>
            </w:tcBorders>
          </w:tcPr>
          <w:p>
            <w:pPr>
              <w:pStyle w:val="105"/>
              <w:spacing w:after="0"/>
              <w:jc w:val="right"/>
            </w:pPr>
            <w:r>
              <w:rPr>
                <w:b/>
                <w:i/>
              </w:rPr>
              <w:t>Date:</w:t>
            </w:r>
          </w:p>
        </w:tc>
        <w:tc>
          <w:tcPr>
            <w:tcW w:w="2127" w:type="dxa"/>
            <w:tcBorders>
              <w:right w:val="single" w:color="auto" w:sz="4" w:space="0"/>
            </w:tcBorders>
            <w:shd w:val="pct30" w:color="FFFF00" w:fill="auto"/>
          </w:tcPr>
          <w:p>
            <w:pPr>
              <w:pStyle w:val="105"/>
              <w:spacing w:after="0"/>
              <w:ind w:left="100"/>
              <w:rPr>
                <w:rFonts w:hint="default" w:eastAsiaTheme="minorEastAsia"/>
                <w:lang w:val="en-US" w:eastAsia="zh-CN"/>
              </w:rPr>
            </w:pPr>
            <w:r>
              <w:t>202</w:t>
            </w:r>
            <w:r>
              <w:rPr>
                <w:rFonts w:hint="eastAsia"/>
                <w:lang w:val="en-US" w:eastAsia="zh-CN"/>
              </w:rPr>
              <w:t>5</w:t>
            </w:r>
            <w:r>
              <w:t>-</w:t>
            </w:r>
            <w:r>
              <w:rPr>
                <w:rFonts w:hint="eastAsia"/>
                <w:lang w:val="en-US" w:eastAsia="zh-CN"/>
              </w:rPr>
              <w:t>09-17</w:t>
            </w:r>
          </w:p>
        </w:tc>
      </w:tr>
      <w:tr>
        <w:tblPrEx>
          <w:tblCellMar>
            <w:top w:w="0" w:type="dxa"/>
            <w:left w:w="42" w:type="dxa"/>
            <w:bottom w:w="0" w:type="dxa"/>
            <w:right w:w="42" w:type="dxa"/>
          </w:tblCellMar>
        </w:tblPrEx>
        <w:tc>
          <w:tcPr>
            <w:tcW w:w="1843" w:type="dxa"/>
            <w:tcBorders>
              <w:left w:val="single" w:color="auto" w:sz="4" w:space="0"/>
            </w:tcBorders>
          </w:tcPr>
          <w:p>
            <w:pPr>
              <w:pStyle w:val="105"/>
              <w:spacing w:after="0"/>
              <w:rPr>
                <w:b/>
                <w:i/>
                <w:sz w:val="8"/>
                <w:szCs w:val="8"/>
              </w:rPr>
            </w:pPr>
          </w:p>
        </w:tc>
        <w:tc>
          <w:tcPr>
            <w:tcW w:w="1986" w:type="dxa"/>
            <w:gridSpan w:val="4"/>
          </w:tcPr>
          <w:p>
            <w:pPr>
              <w:pStyle w:val="105"/>
              <w:spacing w:after="0"/>
              <w:rPr>
                <w:sz w:val="8"/>
                <w:szCs w:val="8"/>
              </w:rPr>
            </w:pPr>
          </w:p>
        </w:tc>
        <w:tc>
          <w:tcPr>
            <w:tcW w:w="2267" w:type="dxa"/>
            <w:gridSpan w:val="2"/>
          </w:tcPr>
          <w:p>
            <w:pPr>
              <w:pStyle w:val="105"/>
              <w:spacing w:after="0"/>
              <w:rPr>
                <w:sz w:val="8"/>
                <w:szCs w:val="8"/>
              </w:rPr>
            </w:pPr>
          </w:p>
        </w:tc>
        <w:tc>
          <w:tcPr>
            <w:tcW w:w="1417" w:type="dxa"/>
            <w:gridSpan w:val="3"/>
          </w:tcPr>
          <w:p>
            <w:pPr>
              <w:pStyle w:val="105"/>
              <w:spacing w:after="0"/>
              <w:rPr>
                <w:sz w:val="8"/>
                <w:szCs w:val="8"/>
              </w:rPr>
            </w:pPr>
          </w:p>
        </w:tc>
        <w:tc>
          <w:tcPr>
            <w:tcW w:w="2127" w:type="dxa"/>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tabs>
                <w:tab w:val="right" w:pos="1759"/>
              </w:tabs>
              <w:spacing w:after="0"/>
              <w:rPr>
                <w:b/>
                <w:i/>
              </w:rPr>
            </w:pPr>
            <w:r>
              <w:rPr>
                <w:b/>
                <w:i/>
              </w:rPr>
              <w:t>Category:</w:t>
            </w:r>
          </w:p>
        </w:tc>
        <w:tc>
          <w:tcPr>
            <w:tcW w:w="851" w:type="dxa"/>
            <w:shd w:val="pct30" w:color="FFFF00" w:fill="auto"/>
          </w:tcPr>
          <w:p>
            <w:pPr>
              <w:pStyle w:val="105"/>
              <w:spacing w:after="0"/>
              <w:ind w:left="100" w:right="-609"/>
              <w:rPr>
                <w:rFonts w:hint="default" w:eastAsiaTheme="minorEastAsia"/>
                <w:b/>
                <w:lang w:val="en-US" w:eastAsia="zh-CN"/>
              </w:rPr>
            </w:pPr>
            <w:r>
              <w:rPr>
                <w:rFonts w:hint="eastAsia"/>
                <w:b/>
                <w:lang w:val="en-US" w:eastAsia="zh-CN"/>
              </w:rPr>
              <w:t>F</w:t>
            </w:r>
          </w:p>
        </w:tc>
        <w:tc>
          <w:tcPr>
            <w:tcW w:w="3402" w:type="dxa"/>
            <w:gridSpan w:val="5"/>
            <w:tcBorders>
              <w:left w:val="nil"/>
            </w:tcBorders>
          </w:tcPr>
          <w:p>
            <w:pPr>
              <w:pStyle w:val="105"/>
              <w:spacing w:after="0"/>
            </w:pPr>
          </w:p>
        </w:tc>
        <w:tc>
          <w:tcPr>
            <w:tcW w:w="1417" w:type="dxa"/>
            <w:gridSpan w:val="3"/>
            <w:tcBorders>
              <w:left w:val="nil"/>
            </w:tcBorders>
          </w:tcPr>
          <w:p>
            <w:pPr>
              <w:pStyle w:val="105"/>
              <w:spacing w:after="0"/>
              <w:jc w:val="right"/>
              <w:rPr>
                <w:b/>
                <w:i/>
              </w:rPr>
            </w:pPr>
            <w:r>
              <w:rPr>
                <w:b/>
                <w:i/>
              </w:rPr>
              <w:t>Release:</w:t>
            </w:r>
          </w:p>
        </w:tc>
        <w:tc>
          <w:tcPr>
            <w:tcW w:w="2127" w:type="dxa"/>
            <w:tcBorders>
              <w:right w:val="single" w:color="auto" w:sz="4" w:space="0"/>
            </w:tcBorders>
            <w:shd w:val="pct30" w:color="FFFF00" w:fill="auto"/>
          </w:tcPr>
          <w:p>
            <w:pPr>
              <w:pStyle w:val="105"/>
              <w:spacing w:after="0"/>
              <w:ind w:left="100"/>
              <w:rPr>
                <w:rFonts w:hint="default"/>
                <w:lang w:val="en-US"/>
              </w:rPr>
            </w:pPr>
            <w:r>
              <w:rPr>
                <w:rFonts w:hint="eastAsia"/>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spacing w:after="0"/>
              <w:rPr>
                <w:b/>
                <w:i/>
              </w:rPr>
            </w:pPr>
          </w:p>
        </w:tc>
        <w:tc>
          <w:tcPr>
            <w:tcW w:w="4677" w:type="dxa"/>
            <w:gridSpan w:val="8"/>
            <w:tcBorders>
              <w:bottom w:val="single" w:color="auto" w:sz="4" w:space="0"/>
            </w:tcBorders>
          </w:tcPr>
          <w:p>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05"/>
              <w:spacing w:after="0"/>
              <w:rPr>
                <w:b/>
                <w:i/>
                <w:sz w:val="8"/>
                <w:szCs w:val="8"/>
              </w:rPr>
            </w:pPr>
          </w:p>
        </w:tc>
        <w:tc>
          <w:tcPr>
            <w:tcW w:w="7797" w:type="dxa"/>
            <w:gridSpan w:val="10"/>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lang w:val="en-US" w:eastAsia="zh-CN"/>
              </w:rPr>
            </w:pPr>
            <w:r>
              <w:rPr>
                <w:rFonts w:hint="eastAsia"/>
                <w:lang w:val="en-US" w:eastAsia="zh-CN"/>
              </w:rPr>
              <w:t>- LP-WUS occupies fixed 11 RBs for both 15kHz SCS and 30kHz SCS in FR1, and less than 11 RBs is not permitted. RAN4 agreed to follow the legacy definition of transmission bandwidth configuration for LP-WUS, where actual transmission bandwidth (RBs) can be less than N</w:t>
            </w:r>
            <w:r>
              <w:rPr>
                <w:rFonts w:hint="eastAsia"/>
                <w:vertAlign w:val="subscript"/>
                <w:lang w:val="en-US" w:eastAsia="zh-CN"/>
              </w:rPr>
              <w:t>RB</w:t>
            </w:r>
            <w:r>
              <w:rPr>
                <w:rFonts w:hint="eastAsia"/>
                <w:lang w:val="en-US" w:eastAsia="zh-CN"/>
              </w:rPr>
              <w:t xml:space="preserve">. The fixed LP-WUS number should be reflected in the specification. </w:t>
            </w:r>
          </w:p>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eastAsia"/>
                <w:lang w:val="en-US" w:eastAsia="zh-CN"/>
              </w:rPr>
            </w:pPr>
            <w:r>
              <w:rPr>
                <w:rFonts w:hint="eastAsia"/>
                <w:lang w:val="en-US" w:eastAsia="zh-CN"/>
              </w:rPr>
              <w:t xml:space="preserve">- The new CBW 7MHz should </w:t>
            </w:r>
            <w:bookmarkStart w:id="57" w:name="_GoBack"/>
            <w:bookmarkEnd w:id="57"/>
            <w:r>
              <w:rPr>
                <w:rFonts w:hint="eastAsia"/>
                <w:lang w:val="en-US" w:eastAsia="zh-CN"/>
              </w:rPr>
              <w:t>be supported for LP-WUS.</w:t>
            </w:r>
          </w:p>
          <w:p>
            <w:pPr>
              <w:pStyle w:val="105"/>
              <w:keepNext w:val="0"/>
              <w:keepLines w:val="0"/>
              <w:pageBreakBefore w:val="0"/>
              <w:widowControl/>
              <w:kinsoku/>
              <w:wordWrap/>
              <w:overflowPunct/>
              <w:topLinePunct w:val="0"/>
              <w:autoSpaceDE/>
              <w:autoSpaceDN/>
              <w:bidi w:val="0"/>
              <w:adjustRightInd/>
              <w:snapToGrid/>
              <w:spacing w:after="0" w:afterLines="50"/>
              <w:ind w:left="102"/>
              <w:textAlignment w:val="auto"/>
              <w:rPr>
                <w:rFonts w:hint="default"/>
                <w:lang w:val="en-US" w:eastAsia="zh-CN"/>
              </w:rPr>
            </w:pPr>
            <w:r>
              <w:rPr>
                <w:rFonts w:hint="eastAsia"/>
                <w:lang w:val="en-US" w:eastAsia="zh-CN"/>
              </w:rPr>
              <w:t xml:space="preserve">- The transmission bandwidth configuration in Clause 3.2 is </w:t>
            </w:r>
            <w:r>
              <w:rPr>
                <w:rFonts w:hint="default"/>
                <w:lang w:val="en-US" w:eastAsia="zh-CN"/>
              </w:rPr>
              <w:t>“</w:t>
            </w:r>
            <w:r>
              <w:rPr>
                <w:rFonts w:hint="eastAsia"/>
                <w:lang w:val="en-US" w:eastAsia="zh-CN"/>
              </w:rPr>
              <w:t>N</w:t>
            </w:r>
            <w:r>
              <w:rPr>
                <w:rFonts w:hint="eastAsia"/>
                <w:vertAlign w:val="subscript"/>
                <w:lang w:val="en-US" w:eastAsia="zh-CN"/>
              </w:rPr>
              <w:t>RB,LP-WUS</w:t>
            </w:r>
            <w:r>
              <w:rPr>
                <w:rFonts w:hint="default"/>
                <w:lang w:val="en-US" w:eastAsia="zh-CN"/>
              </w:rPr>
              <w:t>”</w:t>
            </w:r>
            <w:r>
              <w:rPr>
                <w:rFonts w:hint="eastAsia"/>
                <w:lang w:val="en-US" w:eastAsia="zh-CN"/>
              </w:rPr>
              <w:t xml:space="preserve">, but in Clause 5.3M.2 it is </w:t>
            </w:r>
            <w:r>
              <w:rPr>
                <w:rFonts w:hint="default"/>
                <w:lang w:val="en-US" w:eastAsia="zh-CN"/>
              </w:rPr>
              <w:t>“</w:t>
            </w:r>
            <w:r>
              <w:rPr>
                <w:rFonts w:hint="eastAsia"/>
                <w:lang w:val="en-US" w:eastAsia="zh-CN"/>
              </w:rPr>
              <w:t>N</w:t>
            </w:r>
            <w:r>
              <w:rPr>
                <w:rFonts w:hint="eastAsia"/>
                <w:vertAlign w:val="subscript"/>
                <w:lang w:val="en-US" w:eastAsia="zh-CN"/>
              </w:rPr>
              <w:t>RB_LP-WUS</w:t>
            </w:r>
            <w:r>
              <w:rPr>
                <w:rFonts w:hint="default"/>
                <w:lang w:val="en-US" w:eastAsia="zh-CN"/>
              </w:rPr>
              <w:t>”</w:t>
            </w:r>
            <w:r>
              <w:rPr>
                <w:rFonts w:hint="eastAsia"/>
                <w:lang w:val="en-US" w:eastAsia="zh-CN"/>
              </w:rPr>
              <w:t>, and the definition is not aligned. It</w:t>
            </w:r>
            <w:r>
              <w:rPr>
                <w:rFonts w:hint="default"/>
                <w:lang w:val="en-US" w:eastAsia="zh-CN"/>
              </w:rPr>
              <w:t>’</w:t>
            </w:r>
            <w:r>
              <w:rPr>
                <w:rFonts w:hint="eastAsia"/>
                <w:lang w:val="en-US" w:eastAsia="zh-CN"/>
              </w:rPr>
              <w:t>s better to align the symbols in TS38.101-1, TS38.101-2 and TS38.104.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5"/>
              <w:spacing w:after="0"/>
              <w:ind w:left="100"/>
              <w:rPr>
                <w:rFonts w:hint="eastAsia" w:eastAsia="宋体"/>
                <w:lang w:val="en-US" w:eastAsia="zh-CN"/>
              </w:rPr>
            </w:pPr>
            <w:r>
              <w:rPr>
                <w:rFonts w:hint="eastAsia" w:eastAsia="宋体"/>
                <w:lang w:val="en-US" w:eastAsia="zh-CN"/>
              </w:rPr>
              <w:t xml:space="preserve">- Declare that LP-WUS occupies fixed 11RBs. </w:t>
            </w:r>
          </w:p>
          <w:p>
            <w:pPr>
              <w:pStyle w:val="105"/>
              <w:spacing w:after="0"/>
              <w:ind w:left="100"/>
              <w:rPr>
                <w:rFonts w:hint="eastAsia" w:eastAsia="宋体"/>
                <w:lang w:val="en-US" w:eastAsia="zh-CN"/>
              </w:rPr>
            </w:pPr>
            <w:r>
              <w:rPr>
                <w:rFonts w:hint="eastAsia" w:eastAsia="宋体"/>
                <w:lang w:val="en-US" w:eastAsia="zh-CN"/>
              </w:rPr>
              <w:t xml:space="preserve">- Add 7MHz CBW as well. </w:t>
            </w:r>
          </w:p>
          <w:p>
            <w:pPr>
              <w:pStyle w:val="105"/>
              <w:spacing w:after="0"/>
              <w:ind w:left="100"/>
              <w:rPr>
                <w:rFonts w:hint="default" w:eastAsia="宋体"/>
                <w:lang w:val="en-US" w:eastAsia="zh-CN"/>
              </w:rPr>
            </w:pPr>
            <w:r>
              <w:rPr>
                <w:rFonts w:hint="eastAsia" w:eastAsia="宋体"/>
                <w:lang w:val="en-US" w:eastAsia="zh-CN"/>
              </w:rPr>
              <w:t xml:space="preserve">- Align the definition of </w:t>
            </w:r>
            <w:r>
              <w:rPr>
                <w:rFonts w:hint="eastAsia"/>
                <w:lang w:val="en-US" w:eastAsia="zh-CN"/>
              </w:rPr>
              <w:t>N</w:t>
            </w:r>
            <w:r>
              <w:rPr>
                <w:rFonts w:hint="eastAsia"/>
                <w:vertAlign w:val="subscript"/>
                <w:lang w:val="en-US" w:eastAsia="zh-CN"/>
              </w:rPr>
              <w:t>RB,LP-WUS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5"/>
              <w:spacing w:after="0"/>
              <w:ind w:left="100"/>
              <w:rPr>
                <w:rFonts w:hint="default"/>
                <w:lang w:val="en-US"/>
              </w:rPr>
            </w:pPr>
            <w:r>
              <w:rPr>
                <w:rFonts w:hint="eastAsia"/>
                <w:lang w:val="en-US" w:eastAsia="zh-CN"/>
              </w:rPr>
              <w:t>The RB number for LP-WUS is not clear and the symbols are not aligned. 7MHz is not supported for LP-WUS.</w:t>
            </w:r>
          </w:p>
        </w:tc>
      </w:tr>
      <w:tr>
        <w:tblPrEx>
          <w:tblCellMar>
            <w:top w:w="0" w:type="dxa"/>
            <w:left w:w="42" w:type="dxa"/>
            <w:bottom w:w="0" w:type="dxa"/>
            <w:right w:w="42" w:type="dxa"/>
          </w:tblCellMar>
        </w:tblPrEx>
        <w:tc>
          <w:tcPr>
            <w:tcW w:w="2694" w:type="dxa"/>
            <w:gridSpan w:val="2"/>
          </w:tcPr>
          <w:p>
            <w:pPr>
              <w:pStyle w:val="105"/>
              <w:spacing w:after="0"/>
              <w:rPr>
                <w:b/>
                <w:i/>
                <w:sz w:val="8"/>
                <w:szCs w:val="8"/>
              </w:rPr>
            </w:pPr>
          </w:p>
        </w:tc>
        <w:tc>
          <w:tcPr>
            <w:tcW w:w="6946" w:type="dxa"/>
            <w:gridSpan w:val="9"/>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r>
              <w:rPr>
                <w:rFonts w:hint="eastAsia"/>
                <w:lang w:val="en-US" w:eastAsia="zh-CN"/>
              </w:rPr>
              <w:t>3.2, 5.3M.1, 5.3M.2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sz w:val="8"/>
                <w:szCs w:val="8"/>
              </w:rPr>
            </w:pPr>
          </w:p>
        </w:tc>
        <w:tc>
          <w:tcPr>
            <w:tcW w:w="6946" w:type="dxa"/>
            <w:gridSpan w:val="9"/>
            <w:tcBorders>
              <w:right w:val="single" w:color="auto" w:sz="4" w:space="0"/>
            </w:tcBorders>
          </w:tcPr>
          <w:p>
            <w:pPr>
              <w:pStyle w:val="105"/>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spacing w:after="0"/>
              <w:jc w:val="center"/>
              <w:rPr>
                <w:b/>
                <w:caps/>
              </w:rPr>
            </w:pPr>
            <w:r>
              <w:rPr>
                <w:b/>
                <w:caps/>
              </w:rPr>
              <w:t>N</w:t>
            </w:r>
          </w:p>
        </w:tc>
        <w:tc>
          <w:tcPr>
            <w:tcW w:w="2977" w:type="dxa"/>
            <w:gridSpan w:val="4"/>
          </w:tcPr>
          <w:p>
            <w:pPr>
              <w:pStyle w:val="105"/>
              <w:tabs>
                <w:tab w:val="right" w:pos="2893"/>
              </w:tabs>
              <w:spacing w:after="0"/>
            </w:pPr>
          </w:p>
        </w:tc>
        <w:tc>
          <w:tcPr>
            <w:tcW w:w="3401" w:type="dxa"/>
            <w:gridSpan w:val="3"/>
            <w:tcBorders>
              <w:right w:val="single" w:color="auto" w:sz="4" w:space="0"/>
            </w:tcBorders>
            <w:shd w:val="clear" w:color="FFFF00" w:fill="auto"/>
          </w:tcPr>
          <w:p>
            <w:pPr>
              <w:pStyle w:val="105"/>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r>
              <w:rPr>
                <w:b/>
                <w:caps/>
              </w:rPr>
              <w:t>x</w:t>
            </w:r>
          </w:p>
        </w:tc>
        <w:tc>
          <w:tcPr>
            <w:tcW w:w="2977" w:type="dxa"/>
            <w:gridSpan w:val="4"/>
          </w:tcPr>
          <w:p>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rFonts w:hint="eastAsia" w:eastAsiaTheme="minorEastAsia"/>
                <w:b/>
                <w:caps/>
                <w:lang w:val="en-US" w:eastAsia="zh-CN"/>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jc w:val="center"/>
              <w:rPr>
                <w:b/>
                <w:caps/>
              </w:rPr>
            </w:pPr>
          </w:p>
        </w:tc>
        <w:tc>
          <w:tcPr>
            <w:tcW w:w="2977" w:type="dxa"/>
            <w:gridSpan w:val="4"/>
          </w:tcPr>
          <w:p>
            <w:pPr>
              <w:pStyle w:val="105"/>
              <w:spacing w:after="0"/>
            </w:pPr>
            <w:r>
              <w:t xml:space="preserve"> Test specifications</w:t>
            </w:r>
          </w:p>
        </w:tc>
        <w:tc>
          <w:tcPr>
            <w:tcW w:w="3401" w:type="dxa"/>
            <w:gridSpan w:val="3"/>
            <w:tcBorders>
              <w:right w:val="single" w:color="auto" w:sz="4" w:space="0"/>
            </w:tcBorders>
            <w:shd w:val="pct30" w:color="FFFF00" w:fill="auto"/>
          </w:tcPr>
          <w:p>
            <w:pPr>
              <w:pStyle w:val="105"/>
              <w:spacing w:after="0"/>
              <w:ind w:left="99"/>
              <w:rPr>
                <w:rFonts w:hint="default" w:eastAsiaTheme="minorEastAsia"/>
                <w:lang w:val="en-US" w:eastAsia="zh-CN"/>
              </w:rPr>
            </w:pPr>
            <w:r>
              <w:t>TS</w:t>
            </w:r>
            <w:r>
              <w:rPr>
                <w:rFonts w:hint="eastAsia"/>
                <w:lang w:val="en-US" w:eastAsia="zh-CN"/>
              </w:rPr>
              <w:t>38.521-1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spacing w:after="0"/>
              <w:ind w:firstLine="0" w:firstLineChars="0"/>
              <w:jc w:val="center"/>
              <w:rPr>
                <w:b/>
                <w:caps/>
              </w:rPr>
            </w:pPr>
            <w:r>
              <w:rPr>
                <w:b/>
                <w:caps/>
              </w:rPr>
              <w:t>x</w:t>
            </w:r>
          </w:p>
        </w:tc>
        <w:tc>
          <w:tcPr>
            <w:tcW w:w="2977" w:type="dxa"/>
            <w:gridSpan w:val="4"/>
          </w:tcPr>
          <w:p>
            <w:pPr>
              <w:pStyle w:val="105"/>
              <w:spacing w:after="0"/>
            </w:pPr>
            <w:r>
              <w:t xml:space="preserve"> O&amp;M Specifications</w:t>
            </w:r>
          </w:p>
        </w:tc>
        <w:tc>
          <w:tcPr>
            <w:tcW w:w="3401" w:type="dxa"/>
            <w:gridSpan w:val="3"/>
            <w:tcBorders>
              <w:right w:val="single" w:color="auto" w:sz="4" w:space="0"/>
            </w:tcBorders>
            <w:shd w:val="pct30" w:color="FFFF00" w:fill="auto"/>
          </w:tcPr>
          <w:p>
            <w:pPr>
              <w:pStyle w:val="105"/>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spacing w:after="0"/>
              <w:rPr>
                <w:b/>
                <w:i/>
              </w:rPr>
            </w:pPr>
          </w:p>
        </w:tc>
        <w:tc>
          <w:tcPr>
            <w:tcW w:w="6946" w:type="dxa"/>
            <w:gridSpan w:val="9"/>
            <w:tcBorders>
              <w:right w:val="single" w:color="auto" w:sz="4" w:space="0"/>
            </w:tcBorders>
          </w:tcPr>
          <w:p>
            <w:pPr>
              <w:pStyle w:val="105"/>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5"/>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spacing w:after="0"/>
              <w:ind w:left="100"/>
              <w:rPr>
                <w:rFonts w:hint="default" w:eastAsiaTheme="minorEastAsia"/>
                <w:lang w:val="en-US" w:eastAsia="zh-CN"/>
              </w:rPr>
            </w:pPr>
          </w:p>
        </w:tc>
      </w:tr>
    </w:tbl>
    <w:p>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pPr>
        <w:pStyle w:val="3"/>
        <w:keepNext/>
        <w:keepLines/>
        <w:pageBreakBefore w:val="0"/>
        <w:kinsoku/>
        <w:wordWrap/>
        <w:overflowPunct/>
        <w:topLinePunct w:val="0"/>
        <w:autoSpaceDE/>
        <w:autoSpaceDN/>
        <w:bidi w:val="0"/>
        <w:adjustRightInd/>
        <w:snapToGrid/>
        <w:textAlignment w:val="auto"/>
        <w:outlineLvl w:val="0"/>
        <w:rPr>
          <w:rFonts w:eastAsia="??"/>
          <w:color w:val="FF0000"/>
          <w:szCs w:val="32"/>
          <w:highlight w:val="none"/>
        </w:rPr>
      </w:pPr>
      <w:bookmarkStart w:id="0" w:name="_Toc61375090"/>
      <w:bookmarkStart w:id="1" w:name="_Toc502932909"/>
      <w:bookmarkStart w:id="2" w:name="_Toc83887068"/>
      <w:bookmarkStart w:id="3" w:name="_Toc29806458"/>
      <w:bookmarkStart w:id="4" w:name="_Toc90588710"/>
      <w:bookmarkStart w:id="5" w:name="_Toc67936442"/>
      <w:bookmarkStart w:id="6" w:name="_Toc83742954"/>
      <w:bookmarkStart w:id="7" w:name="_Toc45890166"/>
      <w:bookmarkStart w:id="8" w:name="_Toc67937315"/>
      <w:bookmarkStart w:id="9" w:name="_Toc52381991"/>
      <w:bookmarkStart w:id="10" w:name="_Toc21345609"/>
      <w:bookmarkStart w:id="11" w:name="_Toc37255991"/>
      <w:bookmarkStart w:id="12" w:name="_Toc526331617"/>
      <w:bookmarkStart w:id="13" w:name="_Toc76630394"/>
      <w:bookmarkStart w:id="14" w:name="_Toc76452551"/>
      <w:bookmarkStart w:id="15" w:name="_Toc83887869"/>
      <w:bookmarkStart w:id="16" w:name="OLE_LINK6"/>
      <w:bookmarkStart w:id="17" w:name="_Toc37256332"/>
      <w:r>
        <w:rPr>
          <w:rFonts w:eastAsia="??"/>
          <w:color w:val="FF0000"/>
          <w:szCs w:val="32"/>
          <w:highlight w:val="none"/>
        </w:rPr>
        <w:t>&lt;&lt; Start of change &gt;&gt;</w:t>
      </w:r>
    </w:p>
    <w:p>
      <w:pPr>
        <w:pStyle w:val="3"/>
      </w:pPr>
      <w:r>
        <w:t>3.2</w:t>
      </w:r>
      <w:r>
        <w:tab/>
      </w:r>
      <w:r>
        <w:t>Symbols</w:t>
      </w:r>
    </w:p>
    <w:p>
      <w:pPr>
        <w:keepNext/>
      </w:pPr>
      <w:r>
        <w:t>For the purposes of the present document, the following symbols apply:</w:t>
      </w:r>
    </w:p>
    <w:p>
      <w:pPr>
        <w:pStyle w:val="85"/>
      </w:pPr>
      <w:r>
        <w:t>ΔF</w:t>
      </w:r>
      <w:r>
        <w:rPr>
          <w:vertAlign w:val="subscript"/>
        </w:rPr>
        <w:t>Global</w:t>
      </w:r>
      <w:r>
        <w:rPr>
          <w:vertAlign w:val="subscript"/>
        </w:rPr>
        <w:tab/>
      </w:r>
      <w:r>
        <w:t>Granularity of the global frequency raster</w:t>
      </w:r>
    </w:p>
    <w:p>
      <w:pPr>
        <w:pStyle w:val="85"/>
        <w:rPr>
          <w:rFonts w:eastAsia="Yu Mincho"/>
        </w:rPr>
      </w:pPr>
      <w:r>
        <w:rPr>
          <w:rFonts w:eastAsia="Yu Mincho"/>
        </w:rPr>
        <w:t>ΔF</w:t>
      </w:r>
      <w:r>
        <w:rPr>
          <w:rFonts w:eastAsia="Yu Mincho"/>
          <w:vertAlign w:val="subscript"/>
        </w:rPr>
        <w:t>Raster</w:t>
      </w:r>
      <w:r>
        <w:rPr>
          <w:rFonts w:eastAsia="Yu Mincho"/>
        </w:rPr>
        <w:tab/>
      </w:r>
      <w:r>
        <w:rPr>
          <w:rFonts w:eastAsia="Yu Mincho"/>
        </w:rPr>
        <w:t>Band dependent channel raster granularity</w:t>
      </w:r>
    </w:p>
    <w:p>
      <w:pPr>
        <w:pStyle w:val="85"/>
      </w:pPr>
      <w:r>
        <w:t>Δ</w:t>
      </w:r>
      <w:r>
        <w:rPr>
          <w:rFonts w:hint="eastAsia"/>
          <w:lang w:eastAsia="zh-CN"/>
        </w:rPr>
        <w:t>f</w:t>
      </w:r>
      <w:r>
        <w:rPr>
          <w:vertAlign w:val="subscript"/>
        </w:rPr>
        <w:t>OOB</w:t>
      </w:r>
      <w:r>
        <w:rPr>
          <w:vertAlign w:val="subscript"/>
        </w:rPr>
        <w:tab/>
      </w:r>
      <w:r>
        <w:t>Δ Frequency of Out Of Band emission</w:t>
      </w:r>
    </w:p>
    <w:p>
      <w:pPr>
        <w:pStyle w:val="85"/>
      </w:pPr>
      <w:r>
        <w:t>ΔF</w:t>
      </w:r>
      <w:r>
        <w:rPr>
          <w:vertAlign w:val="subscript"/>
        </w:rPr>
        <w:t>TX-RX</w:t>
      </w:r>
      <w:r>
        <w:tab/>
      </w:r>
      <w:r>
        <w:t>Maximum deviation to the Tx-Rx carrier center frequency separation for asymmetric uplink/downlink channel bandwidth operation</w:t>
      </w:r>
    </w:p>
    <w:p>
      <w:pPr>
        <w:pStyle w:val="85"/>
        <w:rPr>
          <w:i/>
          <w:lang w:eastAsia="zh-CN"/>
        </w:rPr>
      </w:pPr>
      <w:r>
        <w:rPr>
          <w:lang w:eastAsia="zh-CN"/>
        </w:rPr>
        <w:t>∆MPR</w:t>
      </w:r>
      <w:r>
        <w:rPr>
          <w:vertAlign w:val="subscript"/>
          <w:lang w:eastAsia="zh-CN"/>
        </w:rPr>
        <w:t>c</w:t>
      </w:r>
      <w:r>
        <w:rPr>
          <w:rFonts w:hint="eastAsia"/>
          <w:lang w:eastAsia="zh-CN"/>
        </w:rPr>
        <w:tab/>
      </w:r>
      <w:r>
        <w:t xml:space="preserve">Allowed </w:t>
      </w:r>
      <w:r>
        <w:rPr>
          <w:rFonts w:hint="eastAsia"/>
          <w:lang w:eastAsia="zh-CN"/>
        </w:rPr>
        <w:t>Maximum Power Reduction</w:t>
      </w:r>
      <w:r>
        <w:t xml:space="preserve"> relaxation for serving cell </w:t>
      </w:r>
      <w:r>
        <w:rPr>
          <w:i/>
        </w:rPr>
        <w:t>c</w:t>
      </w:r>
    </w:p>
    <w:p>
      <w:pPr>
        <w:pStyle w:val="85"/>
      </w:pPr>
      <w:r>
        <w:t>ΔP</w:t>
      </w:r>
      <w:r>
        <w:rPr>
          <w:vertAlign w:val="subscript"/>
        </w:rPr>
        <w:t>PowerClass</w:t>
      </w:r>
      <w:r>
        <w:tab/>
      </w:r>
      <w:r>
        <w:t>Adjustment to maximum output power for a given power class</w:t>
      </w:r>
    </w:p>
    <w:p>
      <w:pPr>
        <w:pStyle w:val="85"/>
        <w:rPr>
          <w:i/>
        </w:rPr>
      </w:pPr>
      <w:r>
        <w:rPr>
          <w:rFonts w:ascii="Symbol" w:hAnsi="Symbol"/>
          <w:lang w:bidi="bn-IN"/>
        </w:rPr>
        <w:t></w:t>
      </w:r>
      <w:r>
        <w:rPr>
          <w:vertAlign w:val="subscript"/>
          <w:lang w:bidi="bn-IN"/>
        </w:rPr>
        <w:t>RB</w:t>
      </w:r>
      <w:r>
        <w:tab/>
      </w:r>
      <w:r>
        <w:t>The starting frequency offset between the allocated RB and the measured non-allocated RB</w:t>
      </w:r>
    </w:p>
    <w:p>
      <w:pPr>
        <w:pStyle w:val="85"/>
        <w:rPr>
          <w:i/>
        </w:rPr>
      </w:pPr>
      <w:r>
        <w:t>ΔR</w:t>
      </w:r>
      <w:r>
        <w:rPr>
          <w:vertAlign w:val="subscript"/>
        </w:rPr>
        <w:t>IB,c</w:t>
      </w:r>
      <w:r>
        <w:rPr>
          <w:vertAlign w:val="subscript"/>
        </w:rPr>
        <w:tab/>
      </w:r>
      <w:r>
        <w:t xml:space="preserve">Allowed reference sensitivity relaxation due to support for inter-band CA operation, for serving cell </w:t>
      </w:r>
      <w:r>
        <w:rPr>
          <w:i/>
        </w:rPr>
        <w:t>c</w:t>
      </w:r>
    </w:p>
    <w:p>
      <w:pPr>
        <w:pStyle w:val="85"/>
        <w:rPr>
          <w:i/>
        </w:rPr>
      </w:pPr>
      <w:r>
        <w:t>ΔR</w:t>
      </w:r>
      <w:r>
        <w:rPr>
          <w:vertAlign w:val="subscript"/>
        </w:rPr>
        <w:t>IBC</w:t>
      </w:r>
      <w:r>
        <w:rPr>
          <w:vertAlign w:val="subscript"/>
        </w:rPr>
        <w:tab/>
      </w:r>
      <w:r>
        <w:t>Allowed relaxation to the power class 3 reference sensitivity level due to support for intra-band contiguous CA operation</w:t>
      </w:r>
    </w:p>
    <w:p>
      <w:pPr>
        <w:pStyle w:val="85"/>
        <w:rPr>
          <w:i/>
        </w:rPr>
      </w:pPr>
      <w:r>
        <w:t>ΔR</w:t>
      </w:r>
      <w:r>
        <w:rPr>
          <w:vertAlign w:val="subscript"/>
        </w:rPr>
        <w:t>IBNC</w:t>
      </w:r>
      <w:r>
        <w:rPr>
          <w:vertAlign w:val="subscript"/>
        </w:rPr>
        <w:tab/>
      </w:r>
      <w:r>
        <w:t>Allowed relaxation to the power class 3 reference sensitivity level due to support for intra-band non-contiguous CA operation</w:t>
      </w:r>
    </w:p>
    <w:p>
      <w:pPr>
        <w:pStyle w:val="85"/>
      </w:pPr>
      <w:r>
        <w:t>ΔR</w:t>
      </w:r>
      <w:r>
        <w:rPr>
          <w:vertAlign w:val="subscript"/>
        </w:rPr>
        <w:t>IB,4R</w:t>
      </w:r>
      <w:r>
        <w:rPr>
          <w:vertAlign w:val="subscript"/>
        </w:rPr>
        <w:tab/>
      </w:r>
      <w:r>
        <w:rPr>
          <w:lang w:eastAsia="zh-CN"/>
        </w:rPr>
        <w:t>R</w:t>
      </w:r>
      <w:r>
        <w:t xml:space="preserve">eference sensitivity </w:t>
      </w:r>
      <w:r>
        <w:rPr>
          <w:lang w:eastAsia="zh-CN"/>
        </w:rPr>
        <w:t>adjustment</w:t>
      </w:r>
      <w:r>
        <w:t xml:space="preserve"> due to support for 4 antenna ports</w:t>
      </w:r>
    </w:p>
    <w:p>
      <w:pPr>
        <w:pStyle w:val="85"/>
      </w:pPr>
      <w:r>
        <w:t>ΔR</w:t>
      </w:r>
      <w:r>
        <w:rPr>
          <w:vertAlign w:val="subscript"/>
        </w:rPr>
        <w:t>IB,8R</w:t>
      </w:r>
      <w:r>
        <w:rPr>
          <w:vertAlign w:val="subscript"/>
        </w:rPr>
        <w:tab/>
      </w:r>
      <w:r>
        <w:rPr>
          <w:lang w:eastAsia="zh-CN"/>
        </w:rPr>
        <w:t>R</w:t>
      </w:r>
      <w:r>
        <w:t xml:space="preserve">eference sensitivity </w:t>
      </w:r>
      <w:r>
        <w:rPr>
          <w:lang w:eastAsia="zh-CN"/>
        </w:rPr>
        <w:t>adjustment</w:t>
      </w:r>
      <w:r>
        <w:t xml:space="preserve"> due to support for 8 antenna ports</w:t>
      </w:r>
    </w:p>
    <w:p>
      <w:pPr>
        <w:pStyle w:val="85"/>
        <w:rPr>
          <w:lang w:eastAsia="zh-CN"/>
        </w:rPr>
      </w:pPr>
      <w:r>
        <w:rPr>
          <w:rFonts w:ascii="Arial" w:hAnsi="Arial" w:cs="Arial"/>
          <w:bCs/>
        </w:rPr>
        <w:t>ΔR</w:t>
      </w:r>
      <w:r>
        <w:rPr>
          <w:rFonts w:ascii="Arial" w:hAnsi="Arial" w:cs="Arial"/>
          <w:bCs/>
          <w:vertAlign w:val="subscript"/>
        </w:rPr>
        <w:t>1R</w:t>
      </w:r>
      <w:r>
        <w:rPr>
          <w:rFonts w:ascii="Arial" w:hAnsi="Arial" w:cs="Arial"/>
          <w:b/>
          <w:bCs/>
          <w:vertAlign w:val="subscript"/>
        </w:rPr>
        <w:tab/>
      </w:r>
      <w:r>
        <w:rPr>
          <w:lang w:eastAsia="zh-CN"/>
        </w:rPr>
        <w:t>R</w:t>
      </w:r>
      <w:r>
        <w:t xml:space="preserve">eference sensitivity </w:t>
      </w:r>
      <w:r>
        <w:rPr>
          <w:lang w:eastAsia="zh-CN"/>
        </w:rPr>
        <w:t>adjustment</w:t>
      </w:r>
      <w:r>
        <w:t xml:space="preserve"> due to support for 1 antenna ports</w:t>
      </w:r>
    </w:p>
    <w:p>
      <w:pPr>
        <w:pStyle w:val="85"/>
        <w:rPr>
          <w:lang w:eastAsia="zh-CN"/>
        </w:rPr>
      </w:pPr>
      <w:r>
        <w:t>ΔR</w:t>
      </w:r>
      <w:r>
        <w:rPr>
          <w:vertAlign w:val="subscript"/>
        </w:rPr>
        <w:t>LP-WUS</w:t>
      </w:r>
      <w:r>
        <w:rPr>
          <w:vertAlign w:val="subscript"/>
        </w:rPr>
        <w:tab/>
      </w:r>
      <w:r>
        <w:rPr>
          <w:lang w:eastAsia="zh-CN"/>
        </w:rPr>
        <w:t>R</w:t>
      </w:r>
      <w:r>
        <w:t xml:space="preserve">eference sensitivity </w:t>
      </w:r>
      <w:r>
        <w:rPr>
          <w:lang w:eastAsia="zh-CN"/>
        </w:rPr>
        <w:t>adjustment</w:t>
      </w:r>
      <w:r>
        <w:t xml:space="preserve"> for specific bands with F</w:t>
      </w:r>
      <w:r>
        <w:rPr>
          <w:vertAlign w:val="subscript"/>
        </w:rPr>
        <w:t>DL_low</w:t>
      </w:r>
      <w:r>
        <w:t xml:space="preserve"> higher than 2400 MHz</w:t>
      </w:r>
    </w:p>
    <w:p>
      <w:pPr>
        <w:pStyle w:val="85"/>
      </w:pPr>
      <w:r>
        <w:t>ΔR</w:t>
      </w:r>
      <w:r>
        <w:rPr>
          <w:vertAlign w:val="subscript"/>
        </w:rPr>
        <w:t>XR,2R</w:t>
      </w:r>
      <w:r>
        <w:rPr>
          <w:vertAlign w:val="subscript"/>
        </w:rPr>
        <w:tab/>
      </w:r>
      <w:r>
        <w:rPr>
          <w:lang w:eastAsia="zh-CN"/>
        </w:rPr>
        <w:t>R</w:t>
      </w:r>
      <w:r>
        <w:t xml:space="preserve">eference sensitivity </w:t>
      </w:r>
      <w:r>
        <w:rPr>
          <w:lang w:eastAsia="zh-CN"/>
        </w:rPr>
        <w:t>adjustment</w:t>
      </w:r>
      <w:r>
        <w:t xml:space="preserve"> for two antenna ports XR UEs on bands defined in Table 7.3.2-2b</w:t>
      </w:r>
    </w:p>
    <w:p>
      <w:pPr>
        <w:pStyle w:val="85"/>
        <w:rPr>
          <w:rFonts w:eastAsia="Yu Mincho"/>
        </w:rPr>
      </w:pPr>
      <w:r>
        <w:rPr>
          <w:rFonts w:hint="eastAsia" w:eastAsia="Yu Mincho"/>
        </w:rPr>
        <w:t>Δ</w:t>
      </w:r>
      <w:r>
        <w:rPr>
          <w:rFonts w:eastAsia="Yu Mincho"/>
          <w:vertAlign w:val="subscript"/>
        </w:rPr>
        <w:t>Shift</w:t>
      </w:r>
      <w:r>
        <w:rPr>
          <w:rFonts w:eastAsia="Yu Mincho"/>
        </w:rPr>
        <w:tab/>
      </w:r>
      <w:r>
        <w:rPr>
          <w:rFonts w:eastAsia="Yu Mincho"/>
        </w:rPr>
        <w:t>Channel raster offset</w:t>
      </w:r>
    </w:p>
    <w:p>
      <w:pPr>
        <w:pStyle w:val="85"/>
      </w:pPr>
      <w:r>
        <w:rPr>
          <w:rFonts w:ascii="Symbol" w:hAnsi="Symbol"/>
          <w:lang w:bidi="bn-IN"/>
        </w:rPr>
        <w:t></w:t>
      </w:r>
      <w:r>
        <w:rPr>
          <w:lang w:bidi="bn-IN"/>
        </w:rPr>
        <w:t>T</w:t>
      </w:r>
      <w:r>
        <w:rPr>
          <w:vertAlign w:val="subscript"/>
          <w:lang w:bidi="bn-IN"/>
        </w:rPr>
        <w:t>C</w:t>
      </w:r>
      <w:r>
        <w:rPr>
          <w:vertAlign w:val="subscript"/>
        </w:rPr>
        <w:tab/>
      </w:r>
      <w:r>
        <w:t>Allowed operating band edge transmission power relaxation</w:t>
      </w:r>
    </w:p>
    <w:p>
      <w:pPr>
        <w:pStyle w:val="85"/>
        <w:rPr>
          <w:rFonts w:eastAsia="Yu Mincho"/>
        </w:rPr>
      </w:pPr>
      <w:r>
        <w:rPr>
          <w:rFonts w:ascii="Symbol" w:hAnsi="Symbol"/>
          <w:lang w:bidi="bn-IN"/>
        </w:rPr>
        <w:t></w:t>
      </w:r>
      <w:r>
        <w:rPr>
          <w:lang w:bidi="bn-IN"/>
        </w:rPr>
        <w:t>T</w:t>
      </w:r>
      <w:r>
        <w:rPr>
          <w:vertAlign w:val="subscript"/>
          <w:lang w:bidi="bn-IN"/>
        </w:rPr>
        <w:t>C</w:t>
      </w:r>
      <w:r>
        <w:rPr>
          <w:rFonts w:hint="eastAsia"/>
          <w:vertAlign w:val="subscript"/>
        </w:rPr>
        <w:t>,</w:t>
      </w:r>
      <w:r>
        <w:rPr>
          <w:rFonts w:hint="eastAsia"/>
          <w:i/>
          <w:vertAlign w:val="subscript"/>
        </w:rPr>
        <w:t>c</w:t>
      </w:r>
      <w:r>
        <w:rPr>
          <w:vertAlign w:val="subscript"/>
        </w:rPr>
        <w:tab/>
      </w:r>
      <w:r>
        <w:t xml:space="preserve">Allowed operating band edge transmission power relaxation for serving cell </w:t>
      </w:r>
      <w:r>
        <w:rPr>
          <w:i/>
        </w:rPr>
        <w:t>c</w:t>
      </w:r>
    </w:p>
    <w:p>
      <w:pPr>
        <w:pStyle w:val="85"/>
      </w:pPr>
      <w:r>
        <w:t>ΔT</w:t>
      </w:r>
      <w:r>
        <w:rPr>
          <w:vertAlign w:val="subscript"/>
        </w:rPr>
        <w:t>IB,c</w:t>
      </w:r>
      <w:r>
        <w:rPr>
          <w:vertAlign w:val="subscript"/>
        </w:rPr>
        <w:tab/>
      </w:r>
      <w:r>
        <w:t xml:space="preserve">Allowed maximum configured output power relaxation due to support for inter-band CA operation, inter-band </w:t>
      </w:r>
      <w:r>
        <w:rPr>
          <w:rFonts w:hint="eastAsia"/>
          <w:lang w:eastAsia="zh-CN"/>
        </w:rPr>
        <w:t>NR</w:t>
      </w:r>
      <w:r>
        <w:rPr>
          <w:lang w:eastAsia="zh-CN"/>
        </w:rPr>
        <w:t>-DC</w:t>
      </w:r>
      <w:r>
        <w:t xml:space="preserve"> operation and due to support for SUL operations, for serving cell </w:t>
      </w:r>
      <w:r>
        <w:rPr>
          <w:i/>
        </w:rPr>
        <w:t>c</w:t>
      </w:r>
    </w:p>
    <w:p>
      <w:pPr>
        <w:pStyle w:val="85"/>
      </w:pPr>
      <w:r>
        <w:t>BW</w:t>
      </w:r>
      <w:r>
        <w:rPr>
          <w:vertAlign w:val="subscript"/>
        </w:rPr>
        <w:t>Channel</w:t>
      </w:r>
      <w:r>
        <w:tab/>
      </w:r>
      <w:r>
        <w:t>Channel bandwidth</w:t>
      </w:r>
    </w:p>
    <w:p>
      <w:pPr>
        <w:pStyle w:val="85"/>
      </w:pPr>
      <w:r>
        <w:t>BW</w:t>
      </w:r>
      <w:r>
        <w:rPr>
          <w:vertAlign w:val="subscript"/>
        </w:rPr>
        <w:t>Channel,block</w:t>
      </w:r>
      <w:r>
        <w:tab/>
      </w:r>
      <w:r>
        <w:t>Sub-block bandwidth, expressed in MHz. BW</w:t>
      </w:r>
      <w:r>
        <w:rPr>
          <w:vertAlign w:val="subscript"/>
        </w:rPr>
        <w:t>Channel,block</w:t>
      </w:r>
      <w:r>
        <w:t>= F</w:t>
      </w:r>
      <w:r>
        <w:rPr>
          <w:vertAlign w:val="subscript"/>
        </w:rPr>
        <w:t>edge,block,high</w:t>
      </w:r>
      <w:r>
        <w:t>- F</w:t>
      </w:r>
      <w:r>
        <w:rPr>
          <w:vertAlign w:val="subscript"/>
        </w:rPr>
        <w:t>edge,block,low</w:t>
      </w:r>
    </w:p>
    <w:p>
      <w:pPr>
        <w:pStyle w:val="85"/>
      </w:pPr>
      <w:r>
        <w:t>BW</w:t>
      </w:r>
      <w:r>
        <w:rPr>
          <w:vertAlign w:val="subscript"/>
        </w:rPr>
        <w:t>Channel_CA</w:t>
      </w:r>
      <w:r>
        <w:tab/>
      </w:r>
      <w:r>
        <w:t>Aggregated channel bandwidth, expressed in MHz</w:t>
      </w:r>
    </w:p>
    <w:p>
      <w:pPr>
        <w:pStyle w:val="85"/>
      </w:pPr>
      <w:r>
        <w:t>BW</w:t>
      </w:r>
      <w:r>
        <w:rPr>
          <w:vertAlign w:val="subscript"/>
        </w:rPr>
        <w:t>Channel,max</w:t>
      </w:r>
      <w:r>
        <w:tab/>
      </w:r>
      <w:r>
        <w:t>Maximum channel bandwidth supported among all bands in a release</w:t>
      </w:r>
    </w:p>
    <w:p>
      <w:pPr>
        <w:pStyle w:val="85"/>
      </w:pPr>
      <w:r>
        <w:t>BW</w:t>
      </w:r>
      <w:r>
        <w:rPr>
          <w:vertAlign w:val="subscript"/>
        </w:rPr>
        <w:t>GB</w:t>
      </w:r>
      <w:r>
        <w:tab/>
      </w:r>
      <w:r>
        <w:t>max(GB</w:t>
      </w:r>
      <w:r>
        <w:rPr>
          <w:vertAlign w:val="subscript"/>
        </w:rPr>
        <w:t>Channel,low</w:t>
      </w:r>
      <w:r>
        <w:t>, GB</w:t>
      </w:r>
      <w:r>
        <w:rPr>
          <w:vertAlign w:val="subscript"/>
        </w:rPr>
        <w:t>Channel,high</w:t>
      </w:r>
      <w:r>
        <w:t>)</w:t>
      </w:r>
    </w:p>
    <w:p>
      <w:pPr>
        <w:pStyle w:val="85"/>
        <w:rPr>
          <w:lang w:eastAsia="zh-CN"/>
        </w:rPr>
      </w:pPr>
      <w:r>
        <w:rPr>
          <w:rFonts w:hint="eastAsia"/>
          <w:lang w:eastAsia="zh-CN"/>
        </w:rPr>
        <w:t>BW</w:t>
      </w:r>
      <w:r>
        <w:rPr>
          <w:rFonts w:hint="eastAsia"/>
          <w:vertAlign w:val="subscript"/>
          <w:lang w:eastAsia="zh-CN"/>
        </w:rPr>
        <w:t>DL</w:t>
      </w:r>
      <w:r>
        <w:rPr>
          <w:rFonts w:hint="eastAsia"/>
          <w:lang w:eastAsia="zh-CN"/>
        </w:rPr>
        <w:tab/>
      </w:r>
      <w:r>
        <w:rPr>
          <w:lang w:eastAsia="zh-CN"/>
        </w:rPr>
        <w:t>Channel bandwidth for DL</w:t>
      </w:r>
    </w:p>
    <w:p>
      <w:pPr>
        <w:pStyle w:val="85"/>
      </w:pPr>
      <w:r>
        <w:rPr>
          <w:lang w:eastAsia="zh-CN"/>
        </w:rPr>
        <w:t>BW</w:t>
      </w:r>
      <w:r>
        <w:rPr>
          <w:vertAlign w:val="subscript"/>
          <w:lang w:eastAsia="zh-CN"/>
        </w:rPr>
        <w:t>UL</w:t>
      </w:r>
      <w:r>
        <w:rPr>
          <w:lang w:eastAsia="zh-CN"/>
        </w:rPr>
        <w:tab/>
      </w:r>
      <w:r>
        <w:rPr>
          <w:lang w:eastAsia="zh-CN"/>
        </w:rPr>
        <w:t>Channel bandwidth for UL</w:t>
      </w:r>
    </w:p>
    <w:p>
      <w:pPr>
        <w:pStyle w:val="85"/>
      </w:pPr>
      <w:r>
        <w:rPr>
          <w:lang w:eastAsia="zh-CN"/>
        </w:rPr>
        <w:t>BW</w:t>
      </w:r>
      <w:r>
        <w:rPr>
          <w:vertAlign w:val="subscript"/>
          <w:lang w:eastAsia="zh-CN"/>
        </w:rPr>
        <w:t>interferer</w:t>
      </w:r>
      <w:r>
        <w:rPr>
          <w:lang w:eastAsia="zh-CN"/>
        </w:rPr>
        <w:tab/>
      </w:r>
      <w:r>
        <w:rPr>
          <w:lang w:eastAsia="zh-CN"/>
        </w:rPr>
        <w:t>Bandwidth of the interferer</w:t>
      </w:r>
    </w:p>
    <w:p>
      <w:pPr>
        <w:pStyle w:val="85"/>
      </w:pPr>
      <w:r>
        <w:t>Ceil(x)</w:t>
      </w:r>
      <w:r>
        <w:tab/>
      </w:r>
      <w:r>
        <w:t>Rounding upwards; ceil(x) is the smallest integer such that ceil(x) ≥ x</w:t>
      </w:r>
    </w:p>
    <w:p>
      <w:pPr>
        <w:pStyle w:val="85"/>
      </w:pPr>
      <w:r>
        <w:t>Floor(x)</w:t>
      </w:r>
      <w:r>
        <w:tab/>
      </w:r>
      <w:r>
        <w:t>Rounding downwards; floor(x) is the greatest integer such that floor(x) ≤ x</w:t>
      </w:r>
    </w:p>
    <w:p>
      <w:pPr>
        <w:pStyle w:val="85"/>
        <w:rPr>
          <w:vertAlign w:val="subscript"/>
        </w:rPr>
      </w:pPr>
      <w:r>
        <w:t>F</w:t>
      </w:r>
      <w:r>
        <w:rPr>
          <w:vertAlign w:val="subscript"/>
        </w:rPr>
        <w:t>C</w:t>
      </w:r>
      <w:r>
        <w:rPr>
          <w:vertAlign w:val="subscript"/>
        </w:rPr>
        <w:tab/>
      </w:r>
      <w:r>
        <w:t xml:space="preserve">Center frequency of a carrier for a numerology defined by the </w:t>
      </w:r>
      <w:r>
        <w:rPr>
          <w:i/>
        </w:rPr>
        <w:t>RF reference frequency</w:t>
      </w:r>
      <w:r>
        <w:t xml:space="preserve"> on the channel raster mapped to the carrier according to sub-clause 5.4.2.2</w:t>
      </w:r>
      <w:r>
        <w:rPr>
          <w:bCs/>
        </w:rPr>
        <w:t>F</w:t>
      </w:r>
      <w:r>
        <w:rPr>
          <w:bCs/>
          <w:vertAlign w:val="subscript"/>
        </w:rPr>
        <w:t>C,block, high</w:t>
      </w:r>
      <w:r>
        <w:rPr>
          <w:vertAlign w:val="subscript"/>
        </w:rPr>
        <w:tab/>
      </w:r>
      <w:r>
        <w:rPr>
          <w:rFonts w:hint="eastAsia"/>
          <w:lang w:eastAsia="zh-CN"/>
        </w:rPr>
        <w:t xml:space="preserve">Fc </w:t>
      </w:r>
      <w:r>
        <w:t xml:space="preserve">of the highest transmitted/received carrier in a </w:t>
      </w:r>
      <w:r>
        <w:rPr>
          <w:i/>
        </w:rPr>
        <w:t>sub-block</w:t>
      </w:r>
      <w:r>
        <w:rPr>
          <w:vertAlign w:val="subscript"/>
        </w:rPr>
        <w:tab/>
      </w:r>
    </w:p>
    <w:p>
      <w:pPr>
        <w:pStyle w:val="85"/>
      </w:pPr>
      <w:r>
        <w:rPr>
          <w:bCs/>
        </w:rPr>
        <w:t>F</w:t>
      </w:r>
      <w:r>
        <w:rPr>
          <w:bCs/>
          <w:vertAlign w:val="subscript"/>
        </w:rPr>
        <w:t>C,block, low</w:t>
      </w:r>
      <w:r>
        <w:rPr>
          <w:vertAlign w:val="subscript"/>
        </w:rPr>
        <w:tab/>
      </w:r>
      <w:r>
        <w:rPr>
          <w:rFonts w:hint="eastAsia"/>
          <w:lang w:eastAsia="zh-CN"/>
        </w:rPr>
        <w:t>Fc</w:t>
      </w:r>
      <w:r>
        <w:t xml:space="preserve"> of the lowest transmitted/received carrier in a </w:t>
      </w:r>
      <w:r>
        <w:rPr>
          <w:i/>
        </w:rPr>
        <w:t>sub-block</w:t>
      </w:r>
    </w:p>
    <w:p>
      <w:pPr>
        <w:pStyle w:val="85"/>
      </w:pPr>
      <w:r>
        <w:t>F</w:t>
      </w:r>
      <w:r>
        <w:rPr>
          <w:vertAlign w:val="subscript"/>
        </w:rPr>
        <w:t>C,low</w:t>
      </w:r>
      <w:r>
        <w:tab/>
      </w:r>
      <w:r>
        <w:t xml:space="preserve">The </w:t>
      </w:r>
      <w:r>
        <w:rPr>
          <w:rFonts w:hint="eastAsia"/>
          <w:lang w:eastAsia="zh-CN"/>
        </w:rPr>
        <w:t xml:space="preserve">Fc </w:t>
      </w:r>
      <w:r>
        <w:t>of the lowest carrier, expressed in MHz</w:t>
      </w:r>
    </w:p>
    <w:p>
      <w:pPr>
        <w:pStyle w:val="85"/>
      </w:pPr>
      <w:r>
        <w:t>F</w:t>
      </w:r>
      <w:r>
        <w:rPr>
          <w:vertAlign w:val="subscript"/>
        </w:rPr>
        <w:t>C,high</w:t>
      </w:r>
      <w:r>
        <w:tab/>
      </w:r>
      <w:r>
        <w:t xml:space="preserve">The </w:t>
      </w:r>
      <w:r>
        <w:rPr>
          <w:rFonts w:hint="eastAsia"/>
          <w:lang w:eastAsia="zh-CN"/>
        </w:rPr>
        <w:t xml:space="preserve">Fc </w:t>
      </w:r>
      <w:r>
        <w:t xml:space="preserve">of the </w:t>
      </w:r>
      <w:r>
        <w:rPr>
          <w:rFonts w:hint="eastAsia"/>
          <w:lang w:eastAsia="zh-CN"/>
        </w:rPr>
        <w:t>high</w:t>
      </w:r>
      <w:r>
        <w:t>est carrier, expressed in MHz</w:t>
      </w:r>
    </w:p>
    <w:p>
      <w:pPr>
        <w:pStyle w:val="85"/>
      </w:pPr>
      <w:r>
        <w:t>F</w:t>
      </w:r>
      <w:r>
        <w:rPr>
          <w:vertAlign w:val="subscript"/>
        </w:rPr>
        <w:t>DL_low</w:t>
      </w:r>
      <w:r>
        <w:rPr>
          <w:vertAlign w:val="subscript"/>
        </w:rPr>
        <w:tab/>
      </w:r>
      <w:r>
        <w:t xml:space="preserve">The lowest frequency of the downlink </w:t>
      </w:r>
      <w:r>
        <w:rPr>
          <w:i/>
        </w:rPr>
        <w:t>operating band</w:t>
      </w:r>
    </w:p>
    <w:p>
      <w:pPr>
        <w:pStyle w:val="85"/>
      </w:pPr>
      <w:r>
        <w:t>F</w:t>
      </w:r>
      <w:r>
        <w:rPr>
          <w:vertAlign w:val="subscript"/>
        </w:rPr>
        <w:t>DL_high</w:t>
      </w:r>
      <w:r>
        <w:rPr>
          <w:vertAlign w:val="subscript"/>
        </w:rPr>
        <w:tab/>
      </w:r>
      <w:r>
        <w:t xml:space="preserve">The highest frequency of the downlink </w:t>
      </w:r>
      <w:r>
        <w:rPr>
          <w:i/>
        </w:rPr>
        <w:t>operating band</w:t>
      </w:r>
    </w:p>
    <w:p>
      <w:pPr>
        <w:pStyle w:val="85"/>
      </w:pPr>
      <w:r>
        <w:t>F</w:t>
      </w:r>
      <w:r>
        <w:rPr>
          <w:vertAlign w:val="subscript"/>
        </w:rPr>
        <w:t>UL_low</w:t>
      </w:r>
      <w:r>
        <w:rPr>
          <w:vertAlign w:val="subscript"/>
        </w:rPr>
        <w:tab/>
      </w:r>
      <w:r>
        <w:t xml:space="preserve">The lowest frequency of the uplink </w:t>
      </w:r>
      <w:r>
        <w:rPr>
          <w:i/>
        </w:rPr>
        <w:t>operating band</w:t>
      </w:r>
    </w:p>
    <w:p>
      <w:pPr>
        <w:pStyle w:val="85"/>
      </w:pPr>
      <w:r>
        <w:t>F</w:t>
      </w:r>
      <w:r>
        <w:rPr>
          <w:vertAlign w:val="subscript"/>
        </w:rPr>
        <w:t>UL_high</w:t>
      </w:r>
      <w:r>
        <w:rPr>
          <w:vertAlign w:val="subscript"/>
        </w:rPr>
        <w:tab/>
      </w:r>
      <w:r>
        <w:t xml:space="preserve">The highest frequency of the uplink </w:t>
      </w:r>
      <w:r>
        <w:rPr>
          <w:i/>
        </w:rPr>
        <w:t>operating band</w:t>
      </w:r>
    </w:p>
    <w:p>
      <w:pPr>
        <w:pStyle w:val="85"/>
        <w:rPr>
          <w:vertAlign w:val="subscript"/>
        </w:rPr>
      </w:pPr>
      <w:r>
        <w:t>F</w:t>
      </w:r>
      <w:r>
        <w:rPr>
          <w:vertAlign w:val="subscript"/>
        </w:rPr>
        <w:t>edge,block,low</w:t>
      </w:r>
      <w:r>
        <w:tab/>
      </w:r>
      <w:r>
        <w:t xml:space="preserve">The lower </w:t>
      </w:r>
      <w:r>
        <w:rPr>
          <w:i/>
        </w:rPr>
        <w:t>sub-block</w:t>
      </w:r>
      <w:r>
        <w:t xml:space="preserve"> edge, where F</w:t>
      </w:r>
      <w:r>
        <w:rPr>
          <w:vertAlign w:val="subscript"/>
        </w:rPr>
        <w:t xml:space="preserve">edge,block,low </w:t>
      </w:r>
      <w:r>
        <w:t>= F</w:t>
      </w:r>
      <w:r>
        <w:rPr>
          <w:vertAlign w:val="subscript"/>
        </w:rPr>
        <w:t xml:space="preserve">C,block,low </w:t>
      </w:r>
      <w:r>
        <w:t>- F</w:t>
      </w:r>
      <w:r>
        <w:rPr>
          <w:vertAlign w:val="subscript"/>
        </w:rPr>
        <w:t>offset, low.</w:t>
      </w:r>
    </w:p>
    <w:p>
      <w:pPr>
        <w:pStyle w:val="85"/>
        <w:rPr>
          <w:vertAlign w:val="subscript"/>
        </w:rPr>
      </w:pPr>
      <w:r>
        <w:t>F</w:t>
      </w:r>
      <w:r>
        <w:rPr>
          <w:vertAlign w:val="subscript"/>
        </w:rPr>
        <w:t>edge,block,high</w:t>
      </w:r>
      <w:r>
        <w:tab/>
      </w:r>
      <w:r>
        <w:t xml:space="preserve">The upper </w:t>
      </w:r>
      <w:r>
        <w:rPr>
          <w:i/>
        </w:rPr>
        <w:t>sub-block</w:t>
      </w:r>
      <w:r>
        <w:t xml:space="preserve"> edge, where F</w:t>
      </w:r>
      <w:r>
        <w:rPr>
          <w:vertAlign w:val="subscript"/>
        </w:rPr>
        <w:t xml:space="preserve">edge,block,high </w:t>
      </w:r>
      <w:r>
        <w:t>= F</w:t>
      </w:r>
      <w:r>
        <w:rPr>
          <w:vertAlign w:val="subscript"/>
        </w:rPr>
        <w:t xml:space="preserve">C,block,high </w:t>
      </w:r>
      <w:r>
        <w:t>+ F</w:t>
      </w:r>
      <w:r>
        <w:rPr>
          <w:vertAlign w:val="subscript"/>
        </w:rPr>
        <w:t>offset, high.</w:t>
      </w:r>
    </w:p>
    <w:p>
      <w:pPr>
        <w:pStyle w:val="85"/>
      </w:pPr>
      <w:r>
        <w:t>F</w:t>
      </w:r>
      <w:r>
        <w:rPr>
          <w:vertAlign w:val="subscript"/>
        </w:rPr>
        <w:t>edge , low</w:t>
      </w:r>
      <w:r>
        <w:tab/>
      </w:r>
      <w:r>
        <w:t xml:space="preserve">The </w:t>
      </w:r>
      <w:r>
        <w:rPr>
          <w:i/>
          <w:iCs/>
        </w:rPr>
        <w:t>lower edge</w:t>
      </w:r>
      <w:r>
        <w:t xml:space="preserve"> of </w:t>
      </w:r>
      <w:r>
        <w:rPr>
          <w:i/>
        </w:rPr>
        <w:t>aggregated channel bandwidth</w:t>
      </w:r>
      <w:r>
        <w:t>, expressed in MHz. F</w:t>
      </w:r>
      <w:r>
        <w:rPr>
          <w:vertAlign w:val="subscript"/>
        </w:rPr>
        <w:t xml:space="preserve">edge,low </w:t>
      </w:r>
      <w:r>
        <w:t>= F</w:t>
      </w:r>
      <w:r>
        <w:rPr>
          <w:vertAlign w:val="subscript"/>
        </w:rPr>
        <w:t xml:space="preserve">C,low </w:t>
      </w:r>
      <w:r>
        <w:t>- F</w:t>
      </w:r>
      <w:r>
        <w:rPr>
          <w:vertAlign w:val="subscript"/>
        </w:rPr>
        <w:t>offset</w:t>
      </w:r>
      <w:r>
        <w:rPr>
          <w:vertAlign w:val="subscript"/>
          <w:lang w:eastAsia="zh-CN"/>
        </w:rPr>
        <w:t>,</w:t>
      </w:r>
      <w:r>
        <w:rPr>
          <w:rFonts w:hint="eastAsia"/>
          <w:vertAlign w:val="subscript"/>
          <w:lang w:eastAsia="zh-CN"/>
        </w:rPr>
        <w:t>low</w:t>
      </w:r>
      <w:r>
        <w:rPr>
          <w:vertAlign w:val="subscript"/>
        </w:rPr>
        <w:t>.</w:t>
      </w:r>
    </w:p>
    <w:p>
      <w:pPr>
        <w:pStyle w:val="85"/>
      </w:pPr>
      <w:r>
        <w:t>F</w:t>
      </w:r>
      <w:r>
        <w:rPr>
          <w:vertAlign w:val="subscript"/>
        </w:rPr>
        <w:t>edge, high</w:t>
      </w:r>
      <w:r>
        <w:tab/>
      </w:r>
      <w:r>
        <w:t xml:space="preserve">The </w:t>
      </w:r>
      <w:r>
        <w:rPr>
          <w:i/>
          <w:iCs/>
        </w:rPr>
        <w:t>higher edge</w:t>
      </w:r>
      <w:r>
        <w:t xml:space="preserve"> of </w:t>
      </w:r>
      <w:r>
        <w:rPr>
          <w:i/>
        </w:rPr>
        <w:t>aggregated 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vertAlign w:val="subscript"/>
          <w:lang w:eastAsia="zh-CN"/>
        </w:rPr>
        <w:t>,</w:t>
      </w:r>
      <w:r>
        <w:rPr>
          <w:rFonts w:hint="eastAsia"/>
          <w:vertAlign w:val="subscript"/>
          <w:lang w:eastAsia="zh-CN"/>
        </w:rPr>
        <w:t>high</w:t>
      </w:r>
      <w:r>
        <w:rPr>
          <w:vertAlign w:val="subscript"/>
        </w:rPr>
        <w:t>.</w:t>
      </w:r>
    </w:p>
    <w:p>
      <w:pPr>
        <w:pStyle w:val="85"/>
        <w:tabs>
          <w:tab w:val="left" w:pos="284"/>
          <w:tab w:val="left" w:pos="568"/>
          <w:tab w:val="left" w:pos="852"/>
          <w:tab w:val="left" w:pos="1136"/>
          <w:tab w:val="left" w:pos="1420"/>
          <w:tab w:val="left" w:pos="3405"/>
        </w:tabs>
      </w:pPr>
      <w:r>
        <w:t>F</w:t>
      </w:r>
      <w:r>
        <w:rPr>
          <w:vertAlign w:val="subscript"/>
        </w:rPr>
        <w:t xml:space="preserve">Interferer </w:t>
      </w:r>
      <w:r>
        <w:t>(offset)</w:t>
      </w:r>
      <w:r>
        <w:tab/>
      </w:r>
      <w:r>
        <w:t>Frequency offset of the interferer (between the center frequency of the interferer and the carrier frequency of the carrier measured)</w:t>
      </w:r>
      <w:bookmarkStart w:id="18" w:name="_Hlk160213478"/>
      <w:r>
        <w:t>. For intra-band contiguous CA, the F</w:t>
      </w:r>
      <w:r>
        <w:rPr>
          <w:vertAlign w:val="subscript"/>
        </w:rPr>
        <w:t>Interferer</w:t>
      </w:r>
      <w:r>
        <w:t xml:space="preserve"> (offset) is the frequency separation of the center frequency of the carrier closest to the interferer and the center frequency of the interferer</w:t>
      </w:r>
      <w:bookmarkEnd w:id="18"/>
    </w:p>
    <w:p>
      <w:pPr>
        <w:pStyle w:val="85"/>
      </w:pPr>
      <w:r>
        <w:t>F</w:t>
      </w:r>
      <w:r>
        <w:rPr>
          <w:vertAlign w:val="subscript"/>
        </w:rPr>
        <w:t>Interferer</w:t>
      </w:r>
      <w:r>
        <w:rPr>
          <w:vertAlign w:val="subscript"/>
        </w:rPr>
        <w:tab/>
      </w:r>
      <w:r>
        <w:t>Frequency of the interferer</w:t>
      </w:r>
    </w:p>
    <w:p>
      <w:pPr>
        <w:pStyle w:val="85"/>
      </w:pPr>
      <w:r>
        <w:t>F</w:t>
      </w:r>
      <w:r>
        <w:rPr>
          <w:vertAlign w:val="subscript"/>
        </w:rPr>
        <w:t>Ioffset</w:t>
      </w:r>
      <w:r>
        <w:rPr>
          <w:vertAlign w:val="subscript"/>
        </w:rPr>
        <w:tab/>
      </w:r>
      <w:r>
        <w:t>Frequency offset of the interferer (between the center frequency of the interferer and the closest edge of the carrier measured)</w:t>
      </w:r>
    </w:p>
    <w:p>
      <w:pPr>
        <w:pStyle w:val="85"/>
        <w:rPr>
          <w:i/>
        </w:rPr>
      </w:pPr>
      <w:r>
        <w:t>F</w:t>
      </w:r>
      <w:r>
        <w:rPr>
          <w:vertAlign w:val="subscript"/>
        </w:rPr>
        <w:t>offset</w:t>
      </w:r>
      <w:r>
        <w:tab/>
      </w:r>
      <w:r>
        <w:t>Frequency offset from F</w:t>
      </w:r>
      <w:r>
        <w:rPr>
          <w:vertAlign w:val="subscript"/>
        </w:rPr>
        <w:t>C_high</w:t>
      </w:r>
      <w:r>
        <w:t xml:space="preserve"> to the </w:t>
      </w:r>
      <w:r>
        <w:rPr>
          <w:i/>
        </w:rPr>
        <w:t>higher edge</w:t>
      </w:r>
      <w:r>
        <w:t xml:space="preserve"> or F</w:t>
      </w:r>
      <w:r>
        <w:rPr>
          <w:vertAlign w:val="subscript"/>
        </w:rPr>
        <w:t>C_low</w:t>
      </w:r>
      <w:r>
        <w:t xml:space="preserve"> to the </w:t>
      </w:r>
      <w:r>
        <w:rPr>
          <w:i/>
          <w:iCs/>
        </w:rPr>
        <w:t>lower edge</w:t>
      </w:r>
      <w:r>
        <w:rPr>
          <w:i/>
        </w:rPr>
        <w:t>.</w:t>
      </w:r>
    </w:p>
    <w:p>
      <w:pPr>
        <w:pStyle w:val="85"/>
      </w:pPr>
      <w:r>
        <w:t>F</w:t>
      </w:r>
      <w:r>
        <w:rPr>
          <w:vertAlign w:val="subscript"/>
        </w:rPr>
        <w:t>offset</w:t>
      </w:r>
      <w:r>
        <w:rPr>
          <w:rFonts w:hint="eastAsia"/>
          <w:vertAlign w:val="subscript"/>
          <w:lang w:eastAsia="zh-CN"/>
        </w:rPr>
        <w:t>,high</w:t>
      </w:r>
      <w:r>
        <w:tab/>
      </w:r>
      <w:r>
        <w:t>Frequency offset from F</w:t>
      </w:r>
      <w:r>
        <w:rPr>
          <w:vertAlign w:val="subscript"/>
        </w:rPr>
        <w:t>C,high</w:t>
      </w:r>
      <w:r>
        <w:t xml:space="preserve"> to the upper </w:t>
      </w:r>
      <w:r>
        <w:rPr>
          <w:i/>
          <w:iCs/>
        </w:rPr>
        <w:t>UE RF Bandwidth edge</w:t>
      </w:r>
      <w:r>
        <w:t xml:space="preserve">, or from </w:t>
      </w:r>
      <w:r>
        <w:rPr>
          <w:bCs/>
        </w:rPr>
        <w:t>F</w:t>
      </w:r>
      <w:r>
        <w:rPr>
          <w:bCs/>
          <w:vertAlign w:val="subscript"/>
        </w:rPr>
        <w:t xml:space="preserve">C,block, high </w:t>
      </w:r>
      <w:r>
        <w:t>to the upper sub-block edge</w:t>
      </w:r>
    </w:p>
    <w:p>
      <w:pPr>
        <w:pStyle w:val="85"/>
        <w:rPr>
          <w:lang w:eastAsia="zh-CN"/>
        </w:rPr>
      </w:pPr>
      <w:r>
        <w:t>F</w:t>
      </w:r>
      <w:r>
        <w:rPr>
          <w:vertAlign w:val="subscript"/>
        </w:rPr>
        <w:t>offset</w:t>
      </w:r>
      <w:r>
        <w:rPr>
          <w:rFonts w:hint="eastAsia"/>
          <w:vertAlign w:val="subscript"/>
          <w:lang w:eastAsia="zh-CN"/>
        </w:rPr>
        <w:t>,low</w:t>
      </w:r>
      <w:r>
        <w:tab/>
      </w:r>
      <w:r>
        <w:t>Frequency offset from F</w:t>
      </w:r>
      <w:r>
        <w:rPr>
          <w:vertAlign w:val="subscript"/>
        </w:rPr>
        <w:t>C,low</w:t>
      </w:r>
      <w:r>
        <w:t xml:space="preserve"> to the lower </w:t>
      </w:r>
      <w:r>
        <w:rPr>
          <w:i/>
          <w:iCs/>
        </w:rPr>
        <w:t>UE RF Bandwidth edge</w:t>
      </w:r>
      <w:r>
        <w:t xml:space="preserve">, or from </w:t>
      </w:r>
      <w:r>
        <w:rPr>
          <w:bCs/>
        </w:rPr>
        <w:t>F</w:t>
      </w:r>
      <w:r>
        <w:rPr>
          <w:bCs/>
          <w:vertAlign w:val="subscript"/>
        </w:rPr>
        <w:t xml:space="preserve">C,block, low </w:t>
      </w:r>
      <w:r>
        <w:t>to the lower sub-block edge</w:t>
      </w:r>
    </w:p>
    <w:p>
      <w:pPr>
        <w:pStyle w:val="85"/>
      </w:pPr>
      <w:r>
        <w:rPr>
          <w:rFonts w:hint="eastAsia"/>
          <w:lang w:eastAsia="zh-CN"/>
        </w:rPr>
        <w:t>F</w:t>
      </w:r>
      <w:r>
        <w:rPr>
          <w:vertAlign w:val="subscript"/>
        </w:rPr>
        <w:t>OOB</w:t>
      </w:r>
      <w:r>
        <w:tab/>
      </w:r>
      <w:r>
        <w:t>The boundary between the NR</w:t>
      </w:r>
      <w:r>
        <w:rPr>
          <w:rFonts w:hint="eastAsia"/>
          <w:lang w:eastAsia="zh-CN"/>
        </w:rPr>
        <w:t xml:space="preserve"> </w:t>
      </w:r>
      <w:r>
        <w:t>out of band emission and spurious emission domains</w:t>
      </w:r>
    </w:p>
    <w:p>
      <w:pPr>
        <w:pStyle w:val="85"/>
        <w:rPr>
          <w:rFonts w:eastAsia="Yu Mincho"/>
        </w:rPr>
      </w:pPr>
      <w:r>
        <w:rPr>
          <w:rFonts w:eastAsia="Yu Mincho"/>
        </w:rPr>
        <w:t>F</w:t>
      </w:r>
      <w:r>
        <w:rPr>
          <w:rFonts w:eastAsia="Yu Mincho"/>
          <w:vertAlign w:val="subscript"/>
        </w:rPr>
        <w:t>REF</w:t>
      </w:r>
      <w:r>
        <w:rPr>
          <w:rFonts w:eastAsia="Yu Mincho"/>
        </w:rPr>
        <w:tab/>
      </w:r>
      <w:r>
        <w:rPr>
          <w:rFonts w:eastAsia="Yu Mincho"/>
        </w:rPr>
        <w:t>RF reference frequency</w:t>
      </w:r>
    </w:p>
    <w:p>
      <w:pPr>
        <w:pStyle w:val="85"/>
      </w:pPr>
      <w:r>
        <w:t>F</w:t>
      </w:r>
      <w:r>
        <w:rPr>
          <w:vertAlign w:val="subscript"/>
        </w:rPr>
        <w:t>REF-Offs</w:t>
      </w:r>
      <w:r>
        <w:rPr>
          <w:vertAlign w:val="subscript"/>
        </w:rPr>
        <w:tab/>
      </w:r>
      <w:r>
        <w:t>Offset used for calculating F</w:t>
      </w:r>
      <w:r>
        <w:rPr>
          <w:vertAlign w:val="subscript"/>
        </w:rPr>
        <w:t>REF</w:t>
      </w:r>
    </w:p>
    <w:p>
      <w:pPr>
        <w:pStyle w:val="85"/>
      </w:pPr>
      <w:r>
        <w:t>F</w:t>
      </w:r>
      <w:r>
        <w:rPr>
          <w:vertAlign w:val="subscript"/>
        </w:rPr>
        <w:t>REF, shift</w:t>
      </w:r>
      <w:r>
        <w:rPr>
          <w:vertAlign w:val="subscript"/>
        </w:rPr>
        <w:tab/>
      </w:r>
      <w:r>
        <w:t>RF reference frequency for Supplementary Uplink (SUL) bands, the uplink of all FDD bands, and TDD bands</w:t>
      </w:r>
    </w:p>
    <w:p>
      <w:pPr>
        <w:pStyle w:val="85"/>
      </w:pPr>
      <w:r>
        <w:rPr>
          <w:rFonts w:cs="Arial"/>
          <w:kern w:val="2"/>
        </w:rPr>
        <w:t>F</w:t>
      </w:r>
      <w:r>
        <w:rPr>
          <w:rFonts w:cs="Arial"/>
          <w:kern w:val="2"/>
          <w:vertAlign w:val="subscript"/>
        </w:rPr>
        <w:t>uw</w:t>
      </w:r>
      <w:r>
        <w:rPr>
          <w:rFonts w:cs="Arial"/>
          <w:kern w:val="2"/>
        </w:rPr>
        <w:t xml:space="preserve"> (offset</w:t>
      </w:r>
      <w:r>
        <w:rPr>
          <w:rFonts w:hint="eastAsia" w:cs="Arial"/>
          <w:kern w:val="2"/>
          <w:lang w:eastAsia="zh-CN"/>
        </w:rPr>
        <w:t>)</w:t>
      </w:r>
      <w:r>
        <w:rPr>
          <w:rFonts w:cs="Arial"/>
          <w:kern w:val="2"/>
        </w:rPr>
        <w:tab/>
      </w:r>
      <w:r>
        <w:rPr>
          <w:rFonts w:cs="Arial"/>
          <w:lang w:eastAsia="zh-CN"/>
        </w:rPr>
        <w:t>T</w:t>
      </w:r>
      <w:r>
        <w:rPr>
          <w:rFonts w:cs="Arial"/>
        </w:rPr>
        <w:t>he frequency separation of the center frequency of the carrier closest to the interferer and the center frequency of the interferer</w:t>
      </w:r>
    </w:p>
    <w:p>
      <w:pPr>
        <w:pStyle w:val="85"/>
      </w:pPr>
      <w:r>
        <w:t>G</w:t>
      </w:r>
      <w:r>
        <w:rPr>
          <w:vertAlign w:val="subscript"/>
        </w:rPr>
        <w:t>n100post connector</w:t>
      </w:r>
      <w:r>
        <w:tab/>
      </w:r>
      <w:r>
        <w:t xml:space="preserve">Declared value of the post chipset unit antenna connector gain </w:t>
      </w:r>
      <w:bookmarkStart w:id="19" w:name="_Hlk165452995"/>
      <w:r>
        <w:t xml:space="preserve">for band n100, used for conversion of the </w:t>
      </w:r>
      <w:bookmarkEnd w:id="19"/>
      <w:r>
        <w:t>radiated requirement into a conducted requirement (see principles described in annex M)</w:t>
      </w:r>
    </w:p>
    <w:p>
      <w:pPr>
        <w:pStyle w:val="85"/>
        <w:rPr>
          <w:lang w:eastAsia="zh-CN"/>
        </w:rPr>
      </w:pPr>
      <w:r>
        <w:t>G</w:t>
      </w:r>
      <w:r>
        <w:rPr>
          <w:vertAlign w:val="subscript"/>
        </w:rPr>
        <w:t>n101post connector</w:t>
      </w:r>
      <w:r>
        <w:t xml:space="preserve"> </w:t>
      </w:r>
      <w:r>
        <w:tab/>
      </w:r>
      <w:r>
        <w:t>Declared value of the post chipset unit antenna connector gain for band n101, used for conversion of the radiated requirement into a conducted requirement (see principles described in annex M)</w:t>
      </w:r>
    </w:p>
    <w:p>
      <w:pPr>
        <w:pStyle w:val="85"/>
      </w:pPr>
      <w:r>
        <w:rPr>
          <w:rFonts w:hint="eastAsia"/>
          <w:lang w:eastAsia="zh-CN"/>
        </w:rPr>
        <w:t>GB</w:t>
      </w:r>
      <w:r>
        <w:rPr>
          <w:rFonts w:hint="eastAsia"/>
          <w:vertAlign w:val="subscript"/>
          <w:lang w:eastAsia="zh-CN"/>
        </w:rPr>
        <w:t>Channel</w:t>
      </w:r>
      <w:r>
        <w:rPr>
          <w:rFonts w:hint="eastAsia"/>
          <w:vertAlign w:val="subscript"/>
          <w:lang w:eastAsia="zh-CN"/>
        </w:rPr>
        <w:tab/>
      </w:r>
      <w:r>
        <w:rPr>
          <w:lang w:eastAsia="zh-CN"/>
        </w:rPr>
        <w:t>M</w:t>
      </w:r>
      <w:r>
        <w:rPr>
          <w:rFonts w:hint="eastAsia"/>
          <w:lang w:eastAsia="zh-CN"/>
        </w:rPr>
        <w:t>inimum guard band defined in clause 5.3.3</w:t>
      </w:r>
      <w:r>
        <w:t>, expressed in kHz</w:t>
      </w:r>
    </w:p>
    <w:p>
      <w:pPr>
        <w:pStyle w:val="85"/>
        <w:rPr>
          <w:i/>
        </w:rPr>
      </w:pPr>
      <w:r>
        <w:rPr>
          <w:rFonts w:hint="eastAsia"/>
          <w:lang w:eastAsia="zh-CN"/>
        </w:rPr>
        <w:t>GB</w:t>
      </w:r>
      <w:r>
        <w:rPr>
          <w:rFonts w:hint="eastAsia"/>
          <w:vertAlign w:val="subscript"/>
          <w:lang w:eastAsia="zh-CN"/>
        </w:rPr>
        <w:t>Channel</w:t>
      </w:r>
      <w:r>
        <w:rPr>
          <w:vertAlign w:val="subscript"/>
          <w:lang w:eastAsia="zh-CN"/>
        </w:rPr>
        <w:t>(i)</w:t>
      </w:r>
      <w:r>
        <w:rPr>
          <w:rFonts w:hint="eastAsia"/>
          <w:vertAlign w:val="subscript"/>
          <w:lang w:eastAsia="zh-CN"/>
        </w:rPr>
        <w:tab/>
      </w:r>
      <w:r>
        <w:rPr>
          <w:lang w:eastAsia="zh-CN"/>
        </w:rPr>
        <w:t>M</w:t>
      </w:r>
      <w:r>
        <w:rPr>
          <w:rFonts w:hint="eastAsia"/>
          <w:lang w:eastAsia="zh-CN"/>
        </w:rPr>
        <w:t>inimum guard band defined in clause 5.3.3</w:t>
      </w:r>
      <w:r>
        <w:rPr>
          <w:rFonts w:hint="eastAsia"/>
        </w:rPr>
        <w:t xml:space="preserve"> of carrier </w:t>
      </w:r>
      <w:r>
        <w:rPr>
          <w:i/>
        </w:rPr>
        <w:t>i</w:t>
      </w:r>
    </w:p>
    <w:p>
      <w:pPr>
        <w:pStyle w:val="85"/>
      </w:pPr>
      <w:r>
        <w:t>GB</w:t>
      </w:r>
      <w:r>
        <w:rPr>
          <w:vertAlign w:val="subscript"/>
        </w:rPr>
        <w:t>Channel,low</w:t>
      </w:r>
      <w:r>
        <w:rPr>
          <w:rFonts w:hint="eastAsia"/>
          <w:vertAlign w:val="subscript"/>
          <w:lang w:eastAsia="zh-CN"/>
        </w:rPr>
        <w:tab/>
      </w:r>
      <w:r>
        <w:rPr>
          <w:lang w:eastAsia="zh-CN"/>
        </w:rPr>
        <w:t>M</w:t>
      </w:r>
      <w:r>
        <w:rPr>
          <w:rFonts w:hint="eastAsia"/>
          <w:lang w:eastAsia="zh-CN"/>
        </w:rPr>
        <w:t>inimum guard band defined in clause 5.3.3</w:t>
      </w:r>
      <w:r>
        <w:rPr>
          <w:lang w:eastAsia="zh-CN"/>
        </w:rPr>
        <w:t xml:space="preserve"> </w:t>
      </w:r>
      <w:r>
        <w:t>for the lowest assigned component carrier in clause 5.3A.3</w:t>
      </w:r>
    </w:p>
    <w:p>
      <w:pPr>
        <w:pStyle w:val="85"/>
        <w:rPr>
          <w:rFonts w:eastAsia="Yu Mincho"/>
        </w:rPr>
      </w:pPr>
      <w:r>
        <w:t>GB</w:t>
      </w:r>
      <w:r>
        <w:rPr>
          <w:vertAlign w:val="subscript"/>
        </w:rPr>
        <w:t>Channel,high</w:t>
      </w:r>
      <w:r>
        <w:rPr>
          <w:rFonts w:hint="eastAsia"/>
          <w:vertAlign w:val="subscript"/>
          <w:lang w:eastAsia="zh-CN"/>
        </w:rPr>
        <w:tab/>
      </w:r>
      <w:r>
        <w:rPr>
          <w:lang w:eastAsia="zh-CN"/>
        </w:rPr>
        <w:t>M</w:t>
      </w:r>
      <w:r>
        <w:rPr>
          <w:rFonts w:hint="eastAsia"/>
          <w:lang w:eastAsia="zh-CN"/>
        </w:rPr>
        <w:t>inimum guard band defined in clause 5.3.3</w:t>
      </w:r>
      <w:r>
        <w:rPr>
          <w:lang w:eastAsia="zh-CN"/>
        </w:rPr>
        <w:t xml:space="preserve"> </w:t>
      </w:r>
      <w:r>
        <w:t>for the highest assigned component carrier in clause 5.3A.3</w:t>
      </w:r>
    </w:p>
    <w:p>
      <w:pPr>
        <w:pStyle w:val="85"/>
        <w:rPr>
          <w:rFonts w:eastAsia="Yu Mincho"/>
        </w:rPr>
      </w:pPr>
      <w:r>
        <w:rPr>
          <w:rFonts w:eastAsia="Yu Mincho"/>
        </w:rPr>
        <w:t>L</w:t>
      </w:r>
      <w:r>
        <w:rPr>
          <w:rFonts w:eastAsia="Yu Mincho"/>
          <w:vertAlign w:val="subscript"/>
        </w:rPr>
        <w:t>CRB</w:t>
      </w:r>
      <w:r>
        <w:rPr>
          <w:rFonts w:eastAsia="Yu Mincho"/>
        </w:rPr>
        <w:tab/>
      </w:r>
      <w:r>
        <w:rPr>
          <w:rFonts w:eastAsia="Yu Mincho"/>
        </w:rPr>
        <w:t>Transmission bandwidth which represents the length of a contiguous resource block allocation expressed in units of resources blocks</w:t>
      </w:r>
    </w:p>
    <w:p>
      <w:pPr>
        <w:pStyle w:val="85"/>
        <w:rPr>
          <w:rFonts w:eastAsia="Yu Mincho"/>
        </w:rPr>
      </w:pPr>
      <w:r>
        <w:rPr>
          <w:rFonts w:eastAsia="Yu Mincho"/>
        </w:rPr>
        <w:t>Max()</w:t>
      </w:r>
      <w:r>
        <w:rPr>
          <w:rFonts w:eastAsia="Yu Mincho"/>
        </w:rPr>
        <w:tab/>
      </w:r>
      <w:r>
        <w:rPr>
          <w:rFonts w:eastAsia="Yu Mincho"/>
        </w:rPr>
        <w:t>The largest of given numbers</w:t>
      </w:r>
    </w:p>
    <w:p>
      <w:pPr>
        <w:pStyle w:val="85"/>
        <w:rPr>
          <w:rFonts w:eastAsia="Yu Mincho"/>
        </w:rPr>
      </w:pPr>
      <w:r>
        <w:rPr>
          <w:rFonts w:eastAsia="Yu Mincho"/>
        </w:rPr>
        <w:t>Min()</w:t>
      </w:r>
      <w:r>
        <w:rPr>
          <w:rFonts w:eastAsia="Yu Mincho"/>
        </w:rPr>
        <w:tab/>
      </w:r>
      <w:r>
        <w:rPr>
          <w:rFonts w:eastAsia="Yu Mincho"/>
        </w:rPr>
        <w:t>The smallest of given numbers</w:t>
      </w:r>
    </w:p>
    <w:p>
      <w:pPr>
        <w:pStyle w:val="85"/>
        <w:rPr>
          <w:rFonts w:eastAsia="Yu Mincho"/>
        </w:rPr>
      </w:pPr>
      <w:r>
        <w:rPr>
          <w:rFonts w:eastAsia="Yu Mincho"/>
          <w:position w:val="-10"/>
        </w:rPr>
        <w:object>
          <v:shape id="_x0000_i1025" o:spt="75" type="#_x0000_t75" style="height:14.15pt;width:22.7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rPr>
          <w:rFonts w:eastAsia="Yu Mincho"/>
        </w:rPr>
        <w:tab/>
      </w:r>
      <w:r>
        <w:rPr>
          <w:rFonts w:eastAsia="Yu Mincho"/>
        </w:rPr>
        <w:t>Physical resource block number</w:t>
      </w:r>
    </w:p>
    <w:p>
      <w:pPr>
        <w:pStyle w:val="85"/>
      </w:pPr>
      <w:r>
        <w:t>NR</w:t>
      </w:r>
      <w:r>
        <w:rPr>
          <w:vertAlign w:val="subscript"/>
        </w:rPr>
        <w:t>ACLR</w:t>
      </w:r>
      <w:r>
        <w:rPr>
          <w:vertAlign w:val="subscript"/>
        </w:rPr>
        <w:tab/>
      </w:r>
      <w:r>
        <w:t>NR ACLR</w:t>
      </w:r>
    </w:p>
    <w:p>
      <w:pPr>
        <w:pStyle w:val="85"/>
      </w:pPr>
      <w:r>
        <w:t>N</w:t>
      </w:r>
      <w:r>
        <w:rPr>
          <w:vertAlign w:val="subscript"/>
        </w:rPr>
        <w:t>RB</w:t>
      </w:r>
      <w:r>
        <w:tab/>
      </w:r>
      <w:r>
        <w:t>Transmission bandwidth configuration, expressed in units of resource blocks</w:t>
      </w:r>
    </w:p>
    <w:p>
      <w:pPr>
        <w:pStyle w:val="85"/>
      </w:pPr>
      <w:r>
        <w:t>N</w:t>
      </w:r>
      <w:r>
        <w:rPr>
          <w:vertAlign w:val="subscript"/>
        </w:rPr>
        <w:t>RB_agg</w:t>
      </w:r>
      <w:r>
        <w:tab/>
      </w:r>
      <w:r>
        <w:t xml:space="preserve">The number of the aggregated RBs within the fully allocated aggregated channel bandwidth </w:t>
      </w:r>
    </w:p>
    <w:p>
      <w:pPr>
        <w:pStyle w:val="85"/>
        <w:jc w:val="center"/>
        <w:rPr>
          <w:lang w:eastAsia="zh-CN"/>
        </w:rP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_agg</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nary>
          <m:naryPr>
            <m:chr m:val="∑"/>
            <m:limLoc m:val="subSup"/>
            <m:ctrlPr>
              <w:rPr>
                <w:rFonts w:ascii="Cambria Math" w:hAnsi="Cambria Math"/>
                <w:i/>
                <w:lang w:eastAsia="zh-CN"/>
              </w:rPr>
            </m:ctrlPr>
          </m:naryPr>
          <m:sub>
            <m:r>
              <m:rPr/>
              <w:rPr>
                <w:rFonts w:ascii="Cambria Math" w:hAnsi="Cambria Math"/>
                <w:lang w:eastAsia="zh-CN"/>
              </w:rPr>
              <m:t>i=1</m:t>
            </m:r>
            <m:ctrlPr>
              <w:rPr>
                <w:rFonts w:ascii="Cambria Math" w:hAnsi="Cambria Math"/>
                <w:i/>
                <w:lang w:eastAsia="zh-CN"/>
              </w:rPr>
            </m:ctrlPr>
          </m:sub>
          <m:sup>
            <m:r>
              <m:rPr/>
              <w:rPr>
                <w:rFonts w:ascii="Cambria Math" w:hAnsi="Cambria Math"/>
                <w:lang w:eastAsia="zh-CN"/>
              </w:rPr>
              <m:t>j</m:t>
            </m:r>
            <m:ctrlPr>
              <w:rPr>
                <w:rFonts w:ascii="Cambria Math" w:hAnsi="Cambria Math"/>
                <w:i/>
                <w:lang w:eastAsia="zh-CN"/>
              </w:rPr>
            </m:ctrlPr>
          </m:sup>
          <m:e>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i</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i</m:t>
                    </m:r>
                    <m:ctrlPr>
                      <w:rPr>
                        <w:rFonts w:ascii="Cambria Math" w:hAnsi="Cambria Math"/>
                        <w:i/>
                        <w:lang w:eastAsia="zh-CN"/>
                      </w:rPr>
                    </m:ctrlPr>
                  </m:sub>
                </m:sSub>
                <m:ctrlPr>
                  <w:rPr>
                    <w:rFonts w:ascii="Cambria Math" w:hAnsi="Cambria Math"/>
                    <w:i/>
                    <w:lang w:eastAsia="zh-CN"/>
                  </w:rPr>
                </m:ctrlPr>
              </m:sup>
            </m:sSup>
            <m:ctrlPr>
              <w:rPr>
                <w:rFonts w:ascii="Cambria Math" w:hAnsi="Cambria Math"/>
                <w:i/>
                <w:lang w:eastAsia="zh-CN"/>
              </w:rPr>
            </m:ctrlPr>
          </m:e>
        </m:nary>
      </m:oMath>
      <w:r>
        <w:rPr>
          <w:lang w:eastAsia="zh-CN"/>
        </w:rPr>
        <w:t xml:space="preserve"> for carrier 1 to j</w:t>
      </w:r>
      <w:r>
        <w:rPr>
          <w:rFonts w:hint="eastAsia"/>
          <w:lang w:eastAsia="zh-CN"/>
        </w:rPr>
        <w:t>,</w:t>
      </w:r>
      <w:r>
        <w:rPr>
          <w:lang w:eastAsia="zh-CN"/>
        </w:rPr>
        <w:t xml:space="preserve"> where </w:t>
      </w:r>
      <w:r>
        <w:rPr>
          <w:i/>
        </w:rPr>
        <w:t>μ</w:t>
      </w:r>
      <w:r>
        <w:t xml:space="preserve"> is defined in TS 38.211 [6]</w:t>
      </w:r>
    </w:p>
    <w:p>
      <w:pPr>
        <w:pStyle w:val="85"/>
      </w:pPr>
      <w:r>
        <w:t>N</w:t>
      </w:r>
      <w:r>
        <w:rPr>
          <w:vertAlign w:val="subscript"/>
        </w:rPr>
        <w:t>RB,c</w:t>
      </w:r>
      <w:r>
        <w:tab/>
      </w:r>
      <w:r>
        <w:t>The transmission bandwidth configuration of component carrier c, expressed in units of resource blocks</w:t>
      </w:r>
    </w:p>
    <w:p>
      <w:pPr>
        <w:pStyle w:val="85"/>
        <w:jc w:val="center"/>
      </w:pPr>
      <m:oMath>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RB,cj</m:t>
            </m:r>
            <m:ctrlPr>
              <w:rPr>
                <w:rFonts w:ascii="Cambria Math" w:hAnsi="Cambria Math"/>
                <w:i/>
                <w:lang w:eastAsia="zh-CN"/>
              </w:rPr>
            </m:ctrlPr>
          </m:sub>
        </m:sSub>
        <m:r>
          <m:rPr/>
          <w:rPr>
            <w:rFonts w:ascii="Cambria Math" w:hAnsi="Cambria Math"/>
            <w:lang w:eastAsia="zh-CN"/>
          </w:rPr>
          <m:t>=</m:t>
        </m:r>
        <m:sSub>
          <m:sSubPr>
            <m:ctrlPr>
              <w:rPr>
                <w:rFonts w:ascii="Cambria Math" w:hAnsi="Cambria Math"/>
                <w:i/>
                <w:lang w:eastAsia="zh-CN"/>
              </w:rPr>
            </m:ctrlPr>
          </m:sSubPr>
          <m:e>
            <m:r>
              <m:rPr/>
              <w:rPr>
                <w:rFonts w:ascii="Cambria Math" w:hAnsi="Cambria Math"/>
                <w:lang w:eastAsia="zh-CN"/>
              </w:rPr>
              <m:t>N</m:t>
            </m:r>
            <m:ctrlPr>
              <w:rPr>
                <w:rFonts w:ascii="Cambria Math" w:hAnsi="Cambria Math"/>
                <w:i/>
                <w:lang w:eastAsia="zh-CN"/>
              </w:rPr>
            </m:ctrlPr>
          </m:e>
          <m:sub>
            <m:r>
              <m:rPr/>
              <w:rPr>
                <w:rFonts w:ascii="Cambria Math" w:hAnsi="Cambria Math"/>
                <w:lang w:eastAsia="zh-CN"/>
              </w:rPr>
              <m:t>R</m:t>
            </m:r>
            <m:sSub>
              <m:sSubPr>
                <m:ctrlPr>
                  <w:rPr>
                    <w:rFonts w:ascii="Cambria Math" w:hAnsi="Cambria Math"/>
                    <w:i/>
                    <w:lang w:eastAsia="zh-CN"/>
                  </w:rPr>
                </m:ctrlPr>
              </m:sSubPr>
              <m:e>
                <m:r>
                  <m:rPr/>
                  <w:rPr>
                    <w:rFonts w:ascii="Cambria Math" w:hAnsi="Cambria Math"/>
                    <w:lang w:eastAsia="zh-CN"/>
                  </w:rPr>
                  <m:t>B</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b>
        </m:sSub>
        <m:r>
          <m:rPr/>
          <w:rPr>
            <w:rFonts w:ascii="Cambria Math" w:hAnsi="Cambria Math"/>
            <w:lang w:eastAsia="zh-CN"/>
          </w:rPr>
          <m:t>∗</m:t>
        </m:r>
        <m:sSup>
          <m:sSupPr>
            <m:ctrlPr>
              <w:rPr>
                <w:rFonts w:ascii="Cambria Math" w:hAnsi="Cambria Math"/>
                <w:i/>
                <w:lang w:eastAsia="zh-CN"/>
              </w:rPr>
            </m:ctrlPr>
          </m:sSupPr>
          <m:e>
            <m:r>
              <m:rPr/>
              <w:rPr>
                <w:rFonts w:ascii="Cambria Math" w:hAnsi="Cambria Math"/>
                <w:lang w:eastAsia="zh-CN"/>
              </w:rPr>
              <m:t>2</m:t>
            </m:r>
            <m:ctrlPr>
              <w:rPr>
                <w:rFonts w:ascii="Cambria Math" w:hAnsi="Cambria Math"/>
                <w:i/>
                <w:lang w:eastAsia="zh-CN"/>
              </w:rPr>
            </m:ctrlPr>
          </m:e>
          <m:sup>
            <m:sSub>
              <m:sSubPr>
                <m:ctrlPr>
                  <w:rPr>
                    <w:rFonts w:ascii="Cambria Math" w:hAnsi="Cambria Math"/>
                    <w:i/>
                    <w:lang w:eastAsia="zh-CN"/>
                  </w:rPr>
                </m:ctrlPr>
              </m:sSubPr>
              <m:e>
                <m:r>
                  <m:rPr/>
                  <w:rPr>
                    <w:rFonts w:ascii="Cambria Math" w:hAnsi="Cambria Math"/>
                    <w:lang w:eastAsia="zh-CN"/>
                  </w:rPr>
                  <m:t>μ</m:t>
                </m:r>
                <m:ctrlPr>
                  <w:rPr>
                    <w:rFonts w:ascii="Cambria Math" w:hAnsi="Cambria Math"/>
                    <w:i/>
                    <w:lang w:eastAsia="zh-CN"/>
                  </w:rPr>
                </m:ctrlPr>
              </m:e>
              <m:sub>
                <m:r>
                  <m:rPr/>
                  <w:rPr>
                    <w:rFonts w:ascii="Cambria Math" w:hAnsi="Cambria Math"/>
                    <w:lang w:eastAsia="zh-CN"/>
                  </w:rPr>
                  <m:t>j</m:t>
                </m:r>
                <m:ctrlPr>
                  <w:rPr>
                    <w:rFonts w:ascii="Cambria Math" w:hAnsi="Cambria Math"/>
                    <w:i/>
                    <w:lang w:eastAsia="zh-CN"/>
                  </w:rPr>
                </m:ctrlPr>
              </m:sub>
            </m:sSub>
            <m:ctrlPr>
              <w:rPr>
                <w:rFonts w:ascii="Cambria Math" w:hAnsi="Cambria Math"/>
                <w:i/>
                <w:lang w:eastAsia="zh-CN"/>
              </w:rPr>
            </m:ctrlPr>
          </m:sup>
        </m:sSup>
      </m:oMath>
      <w:r>
        <w:rPr>
          <w:lang w:eastAsia="zh-CN"/>
        </w:rPr>
        <w:t xml:space="preserve"> for carrier j, where </w:t>
      </w:r>
      <w:r>
        <w:rPr>
          <w:i/>
        </w:rPr>
        <w:t xml:space="preserve">μ </w:t>
      </w:r>
      <w:r>
        <w:t>is defined in TS 38.211 [6]</w:t>
      </w:r>
    </w:p>
    <w:p>
      <w:pPr>
        <w:keepLines/>
        <w:spacing w:after="0"/>
        <w:ind w:left="1702" w:hanging="1418"/>
      </w:pPr>
      <w:r>
        <w:t>N</w:t>
      </w:r>
      <w:r>
        <w:rPr>
          <w:vertAlign w:val="subscript"/>
        </w:rPr>
        <w:t>RB,LP-WUS</w:t>
      </w:r>
      <w:r>
        <w:tab/>
      </w:r>
      <w:ins w:id="0" w:author="ZTE Liu Ke" w:date="2025-09-26T15:00:05Z">
        <w:r>
          <w:rPr/>
          <w:t>Transmission bandwidth configuration</w:t>
        </w:r>
      </w:ins>
      <w:del w:id="1" w:author="ZTE Liu Ke" w:date="2025-09-26T15:00:05Z">
        <w:r>
          <w:rPr/>
          <w:delText>Number of RBs</w:delText>
        </w:r>
      </w:del>
      <w:r>
        <w:t xml:space="preserve"> for LP-WUS</w:t>
      </w:r>
    </w:p>
    <w:p>
      <w:pPr>
        <w:pStyle w:val="85"/>
      </w:pPr>
      <w:r>
        <w:t>N</w:t>
      </w:r>
      <w:r>
        <w:rPr>
          <w:vertAlign w:val="subscript"/>
        </w:rPr>
        <w:t>RB,largest BW</w:t>
      </w:r>
      <w:r>
        <w:tab/>
      </w:r>
      <w:r>
        <w:t>The largest transmission bandwidth configuration of the component carriers in the bandwidth combination, expressed in units of resource blocks</w:t>
      </w:r>
    </w:p>
    <w:p>
      <w:pPr>
        <w:pStyle w:val="85"/>
      </w:pPr>
      <w:r>
        <w:t>N</w:t>
      </w:r>
      <w:r>
        <w:rPr>
          <w:vertAlign w:val="subscript"/>
        </w:rPr>
        <w:t>RB,low</w:t>
      </w:r>
      <w:r>
        <w:rPr>
          <w:vertAlign w:val="subscript"/>
        </w:rPr>
        <w:tab/>
      </w:r>
      <w:r>
        <w:t>The transmission bandwidth configurations according to Table 5.</w:t>
      </w:r>
      <w:r>
        <w:rPr>
          <w:rFonts w:hint="eastAsia"/>
        </w:rPr>
        <w:t>3.2</w:t>
      </w:r>
      <w:r>
        <w:t>-1 for the lowest assigned component carrier in clause 5.3A.1</w:t>
      </w:r>
    </w:p>
    <w:p>
      <w:pPr>
        <w:pStyle w:val="85"/>
      </w:pPr>
      <w:r>
        <w:t>N</w:t>
      </w:r>
      <w:r>
        <w:rPr>
          <w:vertAlign w:val="subscript"/>
        </w:rPr>
        <w:t>RB,high</w:t>
      </w:r>
      <w:r>
        <w:rPr>
          <w:vertAlign w:val="subscript"/>
        </w:rPr>
        <w:tab/>
      </w:r>
      <w:r>
        <w:t>The transmission bandwidth configurations according to Table 5.</w:t>
      </w:r>
      <w:r>
        <w:rPr>
          <w:rFonts w:hint="eastAsia"/>
        </w:rPr>
        <w:t>3.2</w:t>
      </w:r>
      <w:r>
        <w:t>-1 for the highest assigned component carrier in clause 5.3A.1</w:t>
      </w:r>
    </w:p>
    <w:p>
      <w:pPr>
        <w:pStyle w:val="85"/>
      </w:pPr>
      <w:r>
        <w:t>N</w:t>
      </w:r>
      <w:r>
        <w:rPr>
          <w:vertAlign w:val="subscript"/>
        </w:rPr>
        <w:t>REF</w:t>
      </w:r>
      <w:r>
        <w:tab/>
      </w:r>
      <w:r>
        <w:t>NR Absolute Radio Frequency Channel Number (NR-ARFCN)</w:t>
      </w:r>
    </w:p>
    <w:p>
      <w:pPr>
        <w:pStyle w:val="85"/>
      </w:pPr>
      <w:r>
        <w:t>N</w:t>
      </w:r>
      <w:r>
        <w:rPr>
          <w:vertAlign w:val="subscript"/>
        </w:rPr>
        <w:t>REF-Offs</w:t>
      </w:r>
      <w:r>
        <w:tab/>
      </w:r>
      <w:r>
        <w:t>Offset used for calculating N</w:t>
      </w:r>
      <w:r>
        <w:rPr>
          <w:vertAlign w:val="subscript"/>
        </w:rPr>
        <w:t>REF</w:t>
      </w:r>
    </w:p>
    <w:p>
      <w:pPr>
        <w:pStyle w:val="85"/>
      </w:pPr>
      <w:r>
        <w:t>P</w:t>
      </w:r>
      <w:r>
        <w:rPr>
          <w:vertAlign w:val="subscript"/>
        </w:rPr>
        <w:t>CMAX</w:t>
      </w:r>
      <w:r>
        <w:rPr>
          <w:vertAlign w:val="subscript"/>
        </w:rPr>
        <w:tab/>
      </w:r>
      <w:r>
        <w:t>The configured maximum UE output power</w:t>
      </w:r>
    </w:p>
    <w:p>
      <w:pPr>
        <w:pStyle w:val="85"/>
      </w:pPr>
      <w:r>
        <w:rPr>
          <w:rFonts w:cs="Vrinda"/>
          <w:lang w:bidi="bn-IN"/>
        </w:rPr>
        <w:t>P</w:t>
      </w:r>
      <w:r>
        <w:rPr>
          <w:rFonts w:cs="Vrinda"/>
          <w:vertAlign w:val="subscript"/>
          <w:lang w:bidi="bn-IN"/>
        </w:rPr>
        <w:t>CMAX</w:t>
      </w:r>
      <w:r>
        <w:rPr>
          <w:rFonts w:hint="eastAsia"/>
        </w:rPr>
        <w:t>,</w:t>
      </w:r>
      <w:r>
        <w:rPr>
          <w:rFonts w:hint="eastAsia"/>
          <w:i/>
          <w:vertAlign w:val="subscript"/>
        </w:rPr>
        <w:t xml:space="preserve"> c</w:t>
      </w:r>
      <w:r>
        <w:rPr>
          <w:rFonts w:cs="Vrinda"/>
          <w:lang w:bidi="bn-IN"/>
        </w:rPr>
        <w:tab/>
      </w:r>
      <w:r>
        <w:t xml:space="preserve">The configured maximum UE output power for serving cell </w:t>
      </w:r>
      <w:r>
        <w:rPr>
          <w:i/>
        </w:rPr>
        <w:t>c</w:t>
      </w:r>
    </w:p>
    <w:p>
      <w:pPr>
        <w:pStyle w:val="85"/>
      </w:pP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bidi="bn-IN"/>
        </w:rPr>
        <w:tab/>
      </w:r>
      <w:r>
        <w:t xml:space="preserve">The configured maximum UE output power for carrier </w:t>
      </w:r>
      <w:r>
        <w:rPr>
          <w:i/>
        </w:rPr>
        <w:t>f</w:t>
      </w:r>
      <w:r>
        <w:t xml:space="preserve"> of serving cell </w:t>
      </w:r>
      <w:r>
        <w:rPr>
          <w:i/>
        </w:rPr>
        <w:t>c</w:t>
      </w:r>
      <w:r>
        <w:t xml:space="preserve"> in each slot</w:t>
      </w:r>
    </w:p>
    <w:p>
      <w:pPr>
        <w:pStyle w:val="85"/>
      </w:pPr>
      <w:r>
        <w:t>P</w:t>
      </w:r>
      <w:r>
        <w:rPr>
          <w:vertAlign w:val="subscript"/>
        </w:rPr>
        <w:t>EMAX</w:t>
      </w:r>
      <w:r>
        <w:tab/>
      </w:r>
      <w:r>
        <w:t>Maximum allowed UE output power signalled by higher layers</w:t>
      </w:r>
    </w:p>
    <w:p>
      <w:pPr>
        <w:pStyle w:val="85"/>
      </w:pPr>
      <w:r>
        <w:rPr>
          <w:lang w:bidi="bn-IN"/>
        </w:rPr>
        <w:t>P</w:t>
      </w:r>
      <w:r>
        <w:rPr>
          <w:vertAlign w:val="subscript"/>
          <w:lang w:bidi="bn-IN"/>
        </w:rPr>
        <w:t>EMAX</w:t>
      </w:r>
      <w:r>
        <w:rPr>
          <w:rFonts w:hint="eastAsia"/>
          <w:vertAlign w:val="subscript"/>
        </w:rPr>
        <w:t>,</w:t>
      </w:r>
      <w:r>
        <w:rPr>
          <w:rFonts w:hint="eastAsia"/>
          <w:i/>
          <w:vertAlign w:val="subscript"/>
        </w:rPr>
        <w:t xml:space="preserve"> c</w:t>
      </w:r>
      <w:r>
        <w:tab/>
      </w:r>
      <w:r>
        <w:t xml:space="preserve">Maximum allowed UE output power signalled by higher layers for serving cell </w:t>
      </w:r>
      <w:r>
        <w:rPr>
          <w:i/>
        </w:rPr>
        <w:t>c</w:t>
      </w:r>
    </w:p>
    <w:p>
      <w:pPr>
        <w:pStyle w:val="85"/>
      </w:pPr>
      <w:r>
        <w:t>P</w:t>
      </w:r>
      <w:r>
        <w:rPr>
          <w:vertAlign w:val="subscript"/>
        </w:rPr>
        <w:t>Interferer</w:t>
      </w:r>
      <w:r>
        <w:tab/>
      </w:r>
      <w:r>
        <w:t>Modulated mean power of the interferer</w:t>
      </w:r>
    </w:p>
    <w:p>
      <w:pPr>
        <w:pStyle w:val="85"/>
      </w:pPr>
      <w:r>
        <w:t>P</w:t>
      </w:r>
      <w:r>
        <w:rPr>
          <w:vertAlign w:val="subscript"/>
        </w:rPr>
        <w:t>largest BW</w:t>
      </w:r>
      <w:r>
        <w:tab/>
      </w:r>
      <w:r>
        <w:t>Power of the largest transmission bandwidth configuration of the component carriers in the bandwidth combination</w:t>
      </w:r>
    </w:p>
    <w:p>
      <w:pPr>
        <w:pStyle w:val="85"/>
      </w:pPr>
      <w:r>
        <w:t>P</w:t>
      </w:r>
      <w:r>
        <w:rPr>
          <w:vertAlign w:val="subscript"/>
        </w:rPr>
        <w:t>PowerClass</w:t>
      </w:r>
      <w:r>
        <w:rPr>
          <w:vertAlign w:val="subscript"/>
        </w:rPr>
        <w:tab/>
      </w:r>
      <w:r>
        <w:t>The nominal UE power (i.e., no tolerance)</w:t>
      </w:r>
    </w:p>
    <w:p>
      <w:pPr>
        <w:pStyle w:val="85"/>
        <w:rPr>
          <w:lang w:eastAsia="zh-CN"/>
        </w:rPr>
      </w:pPr>
      <w:r>
        <w:t>P</w:t>
      </w:r>
      <w:r>
        <w:rPr>
          <w:vertAlign w:val="subscript"/>
        </w:rPr>
        <w:t>max,c,AC</w:t>
      </w:r>
      <w:r>
        <w:rPr>
          <w:b/>
          <w:vertAlign w:val="subscript"/>
        </w:rPr>
        <w:tab/>
      </w:r>
      <w:r>
        <w:t xml:space="preserve">Maximum output power </w:t>
      </w:r>
      <w:r>
        <w:rPr>
          <w:rFonts w:hint="eastAsia"/>
          <w:lang w:eastAsia="zh-CN"/>
        </w:rPr>
        <w:t>defined as the sum of measurement o</w:t>
      </w:r>
      <w:r>
        <w:rPr>
          <w:lang w:eastAsia="zh-CN"/>
        </w:rPr>
        <w:t>f all</w:t>
      </w:r>
      <w:r>
        <w:rPr>
          <w:rFonts w:hint="eastAsia"/>
          <w:lang w:eastAsia="zh-CN"/>
        </w:rPr>
        <w:t xml:space="preserve"> </w:t>
      </w:r>
      <w:r>
        <w:t>antenna connectors</w:t>
      </w:r>
    </w:p>
    <w:p>
      <w:pPr>
        <w:pStyle w:val="85"/>
        <w:rPr>
          <w:i/>
        </w:rPr>
      </w:pPr>
      <w:r>
        <w:t>P</w:t>
      </w:r>
      <w:r>
        <w:rPr>
          <w:vertAlign w:val="subscript"/>
        </w:rPr>
        <w:t>max,c,TABC</w:t>
      </w:r>
      <w:r>
        <w:rPr>
          <w:vertAlign w:val="subscript"/>
        </w:rPr>
        <w:tab/>
      </w:r>
      <w:r>
        <w:t>Maximum carrier output power defined as the sum of measurement of all TAB connectors</w:t>
      </w:r>
    </w:p>
    <w:p>
      <w:pPr>
        <w:pStyle w:val="85"/>
      </w:pPr>
      <w:r>
        <w:t>P</w:t>
      </w:r>
      <w:r>
        <w:rPr>
          <w:vertAlign w:val="subscript"/>
        </w:rPr>
        <w:t>rated,c,AC</w:t>
      </w:r>
      <w:r>
        <w:rPr>
          <w:vertAlign w:val="subscript"/>
        </w:rPr>
        <w:tab/>
      </w:r>
      <w:r>
        <w:t xml:space="preserve">Rated </w:t>
      </w:r>
      <w:r>
        <w:rPr>
          <w:rFonts w:hint="eastAsia"/>
          <w:lang w:eastAsia="zh-CN"/>
        </w:rPr>
        <w:t xml:space="preserve">maximum </w:t>
      </w:r>
      <w:r>
        <w:t>output power defined as the sum of power over all antenna connectors</w:t>
      </w:r>
    </w:p>
    <w:p>
      <w:pPr>
        <w:pStyle w:val="85"/>
      </w:pPr>
      <w:r>
        <w:t>P</w:t>
      </w:r>
      <w:r>
        <w:rPr>
          <w:vertAlign w:val="subscript"/>
        </w:rPr>
        <w:t>rated,c,TABC</w:t>
      </w:r>
      <w:r>
        <w:rPr>
          <w:vertAlign w:val="subscript"/>
        </w:rPr>
        <w:tab/>
      </w:r>
      <w:r>
        <w:t xml:space="preserve">Rated </w:t>
      </w:r>
      <w:r>
        <w:rPr>
          <w:rFonts w:hint="eastAsia"/>
          <w:lang w:eastAsia="zh-CN"/>
        </w:rPr>
        <w:t xml:space="preserve">maximum </w:t>
      </w:r>
      <w:r>
        <w:t>output power defined as the sum of power over all TAB connectors</w:t>
      </w:r>
    </w:p>
    <w:p>
      <w:pPr>
        <w:pStyle w:val="85"/>
      </w:pPr>
      <w:r>
        <w:rPr>
          <w:lang w:bidi="bn-IN"/>
        </w:rPr>
        <w:t>P-MPR</w:t>
      </w:r>
      <w:r>
        <w:rPr>
          <w:rFonts w:hint="eastAsia"/>
          <w:i/>
          <w:vertAlign w:val="subscript"/>
        </w:rPr>
        <w:t>c</w:t>
      </w:r>
      <w:r>
        <w:tab/>
      </w:r>
      <w:r>
        <w:t xml:space="preserve">Power Management Maximum Power Reduction for serving cell </w:t>
      </w:r>
      <w:r>
        <w:rPr>
          <w:i/>
        </w:rPr>
        <w:t>c</w:t>
      </w:r>
    </w:p>
    <w:p>
      <w:pPr>
        <w:pStyle w:val="85"/>
      </w:pPr>
      <w:r>
        <w:t>P</w:t>
      </w:r>
      <w:r>
        <w:rPr>
          <w:position w:val="-5"/>
          <w:vertAlign w:val="subscript"/>
        </w:rPr>
        <w:t>RB</w:t>
      </w:r>
      <w:r>
        <w:rPr>
          <w:position w:val="-5"/>
          <w:vertAlign w:val="subscript"/>
        </w:rPr>
        <w:tab/>
      </w:r>
      <w:r>
        <w:t>The transmitted power per allocated RB, measured in dBm</w:t>
      </w:r>
    </w:p>
    <w:p>
      <w:pPr>
        <w:pStyle w:val="85"/>
      </w:pPr>
      <w:r>
        <w:rPr>
          <w:rFonts w:cs="Arial"/>
        </w:rPr>
        <w:t>P</w:t>
      </w:r>
      <w:r>
        <w:rPr>
          <w:rFonts w:cs="Arial"/>
          <w:vertAlign w:val="subscript"/>
        </w:rPr>
        <w:t>REFSENS_SL</w:t>
      </w:r>
      <w:r>
        <w:rPr>
          <w:rFonts w:eastAsia="等线" w:cs="Arial"/>
          <w:vertAlign w:val="subscript"/>
        </w:rPr>
        <w:t xml:space="preserve"> </w:t>
      </w:r>
      <w:r>
        <w:rPr>
          <w:rFonts w:eastAsia="等线" w:cs="Arial"/>
          <w:vertAlign w:val="subscript"/>
        </w:rPr>
        <w:tab/>
      </w:r>
      <w:r>
        <w:rPr>
          <w:rFonts w:eastAsia="等线"/>
        </w:rPr>
        <w:t>The REFSENS power for Sidelink</w:t>
      </w:r>
    </w:p>
    <w:p>
      <w:pPr>
        <w:pStyle w:val="85"/>
      </w:pPr>
      <w:r>
        <w:t>P</w:t>
      </w:r>
      <w:r>
        <w:rPr>
          <w:vertAlign w:val="subscript"/>
        </w:rPr>
        <w:t>UMAX</w:t>
      </w:r>
      <w:r>
        <w:tab/>
      </w:r>
      <w:r>
        <w:rPr>
          <w:rFonts w:cs="Vrinda"/>
          <w:lang w:bidi="bn-IN"/>
        </w:rPr>
        <w:t>The measured configured maximum UE output power</w:t>
      </w:r>
    </w:p>
    <w:p>
      <w:pPr>
        <w:pStyle w:val="85"/>
      </w:pPr>
      <w:r>
        <w:t>Puw</w:t>
      </w:r>
      <w:r>
        <w:tab/>
      </w:r>
      <w:r>
        <w:t>Power of an un</w:t>
      </w:r>
      <w:r>
        <w:rPr>
          <w:rFonts w:cs="Vrinda"/>
          <w:lang w:bidi="bn-IN"/>
        </w:rPr>
        <w:t>wanted DL signal</w:t>
      </w:r>
    </w:p>
    <w:p>
      <w:pPr>
        <w:pStyle w:val="85"/>
        <w:rPr>
          <w:rFonts w:cs="Vrinda"/>
          <w:lang w:bidi="bn-IN"/>
        </w:rPr>
      </w:pPr>
      <w:r>
        <w:t>Pw</w:t>
      </w:r>
      <w:r>
        <w:tab/>
      </w:r>
      <w:r>
        <w:t xml:space="preserve">Power of a </w:t>
      </w:r>
      <w:r>
        <w:rPr>
          <w:rFonts w:cs="Vrinda"/>
          <w:lang w:bidi="bn-IN"/>
        </w:rPr>
        <w:t>wanted DL signal</w:t>
      </w:r>
    </w:p>
    <w:p>
      <w:pPr>
        <w:pStyle w:val="85"/>
      </w:pPr>
      <w:r>
        <w:t>RB</w:t>
      </w:r>
      <w:r>
        <w:rPr>
          <w:vertAlign w:val="subscript"/>
        </w:rPr>
        <w:t>start</w:t>
      </w:r>
      <w:r>
        <w:tab/>
      </w:r>
      <w:r>
        <w:t>The lowest RB index of transmitted resource blocks</w:t>
      </w:r>
    </w:p>
    <w:p>
      <w:pPr>
        <w:pStyle w:val="85"/>
      </w:pPr>
      <w:r>
        <w:t>RB</w:t>
      </w:r>
      <w:r>
        <w:rPr>
          <w:vertAlign w:val="subscript"/>
        </w:rPr>
        <w:t>start_CA</w:t>
      </w:r>
      <w:r>
        <w:tab/>
      </w:r>
      <w:r>
        <w:t>The lowest RB index of transmitted resource blocks for intra-band contiguous CA</w:t>
      </w:r>
    </w:p>
    <w:p>
      <w:pPr>
        <w:pStyle w:val="85"/>
      </w:pPr>
      <w:r>
        <w:t>SCS</w:t>
      </w:r>
      <w:r>
        <w:rPr>
          <w:vertAlign w:val="subscript"/>
        </w:rPr>
        <w:t>c</w:t>
      </w:r>
      <w:r>
        <w:tab/>
      </w:r>
      <w:r>
        <w:t>SCS for the component carrier c, expressed in kHz</w:t>
      </w:r>
    </w:p>
    <w:p>
      <w:pPr>
        <w:pStyle w:val="85"/>
      </w:pPr>
      <w:r>
        <w:t>SCS</w:t>
      </w:r>
      <w:r>
        <w:rPr>
          <w:vertAlign w:val="subscript"/>
        </w:rPr>
        <w:t>largest BW</w:t>
      </w:r>
      <w:r>
        <w:tab/>
      </w:r>
      <w:r>
        <w:t>SCS for the largest transmission bandwidth configuration of the component carriers in the bandwidth combination, expressed in kHz</w:t>
      </w:r>
    </w:p>
    <w:p>
      <w:pPr>
        <w:pStyle w:val="85"/>
      </w:pPr>
      <w:r>
        <w:rPr>
          <w:rFonts w:hint="eastAsia"/>
          <w:lang w:eastAsia="zh-CN"/>
        </w:rPr>
        <w:t>SCS</w:t>
      </w:r>
      <w:r>
        <w:rPr>
          <w:rFonts w:hint="eastAsia"/>
          <w:vertAlign w:val="subscript"/>
          <w:lang w:eastAsia="zh-CN"/>
        </w:rPr>
        <w:t>low</w:t>
      </w:r>
      <w:r>
        <w:rPr>
          <w:rFonts w:hint="eastAsia"/>
          <w:lang w:eastAsia="zh-CN"/>
        </w:rPr>
        <w:tab/>
      </w:r>
      <w:r>
        <w:rPr>
          <w:lang w:eastAsia="zh-CN"/>
        </w:rPr>
        <w:t xml:space="preserve">SCS </w:t>
      </w:r>
      <w:r>
        <w:t>for the lowest assigned component carrier in clause 5.3A.1, expressed in kHz</w:t>
      </w:r>
    </w:p>
    <w:p>
      <w:pPr>
        <w:pStyle w:val="85"/>
      </w:pPr>
      <w:r>
        <w:rPr>
          <w:rFonts w:hint="eastAsia"/>
          <w:lang w:eastAsia="zh-CN"/>
        </w:rPr>
        <w:t>SCS</w:t>
      </w:r>
      <w:r>
        <w:rPr>
          <w:vertAlign w:val="subscript"/>
          <w:lang w:eastAsia="zh-CN"/>
        </w:rPr>
        <w:t>high</w:t>
      </w:r>
      <w:r>
        <w:rPr>
          <w:rFonts w:hint="eastAsia"/>
          <w:lang w:eastAsia="zh-CN"/>
        </w:rPr>
        <w:tab/>
      </w:r>
      <w:r>
        <w:rPr>
          <w:lang w:eastAsia="zh-CN"/>
        </w:rPr>
        <w:t xml:space="preserve">SCS </w:t>
      </w:r>
      <w:r>
        <w:t>for the highest assigned component carrier in clause 5.3A.1, expressed in kHz</w:t>
      </w:r>
    </w:p>
    <w:p>
      <w:pPr>
        <w:pStyle w:val="81"/>
        <w:rPr>
          <w:rFonts w:eastAsia="MS Mincho"/>
        </w:rPr>
      </w:pPr>
      <w:r>
        <w:rPr>
          <w:rFonts w:eastAsia="MS Mincho"/>
          <w:i/>
          <w:iCs/>
        </w:rPr>
        <w:t>tp</w:t>
      </w:r>
      <w:r>
        <w:rPr>
          <w:rFonts w:eastAsia="MS Mincho"/>
        </w:rPr>
        <w:tab/>
      </w:r>
      <w:r>
        <w:rPr>
          <w:rFonts w:eastAsia="MS Mincho"/>
        </w:rPr>
        <w:t>Transient Period value signalled by the UE</w:t>
      </w:r>
    </w:p>
    <w:p>
      <w:pPr>
        <w:pStyle w:val="81"/>
        <w:rPr>
          <w:rFonts w:eastAsia="MS Mincho"/>
        </w:rPr>
      </w:pPr>
      <w:r>
        <w:rPr>
          <w:rFonts w:eastAsia="MS Mincho"/>
          <w:i/>
          <w:iCs/>
        </w:rPr>
        <w:t>tp</w:t>
      </w:r>
      <w:r>
        <w:rPr>
          <w:rFonts w:eastAsia="MS Mincho"/>
          <w:i/>
          <w:iCs/>
          <w:vertAlign w:val="subscript"/>
        </w:rPr>
        <w:t>start</w:t>
      </w:r>
      <w:r>
        <w:rPr>
          <w:rFonts w:eastAsia="MS Mincho"/>
          <w:i/>
          <w:iCs/>
        </w:rPr>
        <w:tab/>
      </w:r>
      <w:r>
        <w:rPr>
          <w:rFonts w:eastAsia="MS Mincho"/>
        </w:rPr>
        <w:t>Start position of transient period relative to the symbol boundary</w:t>
      </w:r>
    </w:p>
    <w:p>
      <w:pPr>
        <w:pStyle w:val="81"/>
      </w:pPr>
      <w:r>
        <w:rPr>
          <w:rFonts w:cs="Vrinda"/>
          <w:lang w:eastAsia="zh-CN" w:bidi="bn-IN"/>
        </w:rPr>
        <w:t>T(</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rPr>
          <w:rFonts w:cs="Vrinda"/>
          <w:lang w:eastAsia="zh-CN" w:bidi="bn-IN"/>
        </w:rPr>
        <w:t>)</w:t>
      </w:r>
      <w:r>
        <w:rPr>
          <w:rFonts w:cs="Vrinda"/>
          <w:lang w:bidi="bn-IN"/>
        </w:rPr>
        <w:tab/>
      </w:r>
      <w:r>
        <w:t xml:space="preserve">Tolerance for applicable values of </w:t>
      </w:r>
      <w:r>
        <w:rPr>
          <w:rFonts w:cs="Vrinda"/>
          <w:lang w:bidi="bn-IN"/>
        </w:rPr>
        <w:t>P</w:t>
      </w:r>
      <w:r>
        <w:rPr>
          <w:rFonts w:cs="Vrinda"/>
          <w:vertAlign w:val="subscript"/>
          <w:lang w:bidi="bn-IN"/>
        </w:rPr>
        <w:t>CMAX</w:t>
      </w:r>
      <w:r>
        <w:rPr>
          <w:rFonts w:hint="eastAsia"/>
        </w:rPr>
        <w:t>,</w:t>
      </w:r>
      <w:r>
        <w:rPr>
          <w:rFonts w:hint="eastAsia"/>
          <w:i/>
          <w:vertAlign w:val="subscript"/>
        </w:rPr>
        <w:t xml:space="preserve"> </w:t>
      </w:r>
      <w:r>
        <w:rPr>
          <w:i/>
          <w:vertAlign w:val="subscript"/>
        </w:rPr>
        <w:t>f</w:t>
      </w:r>
      <w:r>
        <w:rPr>
          <w:rFonts w:hint="eastAsia"/>
        </w:rPr>
        <w:t>,</w:t>
      </w:r>
      <w:r>
        <w:rPr>
          <w:rFonts w:hint="eastAsia"/>
          <w:i/>
          <w:vertAlign w:val="subscript"/>
        </w:rPr>
        <w:t xml:space="preserve"> c</w:t>
      </w:r>
      <w:r>
        <w:t xml:space="preserve"> for configured maximum UE output power for carrier </w:t>
      </w:r>
      <w:r>
        <w:rPr>
          <w:i/>
        </w:rPr>
        <w:t>f</w:t>
      </w:r>
      <w:r>
        <w:t xml:space="preserve"> of serving cell </w:t>
      </w:r>
      <w:r>
        <w:rPr>
          <w:i/>
        </w:rPr>
        <w:t>c</w:t>
      </w:r>
    </w:p>
    <w:p>
      <w:pPr>
        <w:pStyle w:val="85"/>
      </w:pPr>
      <w:r>
        <w:rPr>
          <w:lang w:eastAsia="zh-CN"/>
        </w:rPr>
        <w:t>T</w:t>
      </w:r>
      <w:r>
        <w:rPr>
          <w:vertAlign w:val="subscript"/>
          <w:lang w:eastAsia="zh-CN"/>
        </w:rPr>
        <w:t>L,c</w:t>
      </w:r>
      <w:r>
        <w:rPr>
          <w:lang w:eastAsia="zh-CN"/>
        </w:rPr>
        <w:tab/>
      </w:r>
      <w:r>
        <w:rPr>
          <w:lang w:eastAsia="zh-CN"/>
        </w:rPr>
        <w:t xml:space="preserve">Absolute value of the lower tolerance for the applicable </w:t>
      </w:r>
      <w:r>
        <w:rPr>
          <w:i/>
          <w:lang w:eastAsia="zh-CN"/>
        </w:rPr>
        <w:t>operating band</w:t>
      </w:r>
      <w:r>
        <w:rPr>
          <w:lang w:eastAsia="zh-CN"/>
        </w:rPr>
        <w:t xml:space="preserve"> as specified in </w:t>
      </w:r>
      <w:r>
        <w:t xml:space="preserve">clause </w:t>
      </w:r>
      <w:r>
        <w:rPr>
          <w:lang w:eastAsia="zh-CN"/>
        </w:rPr>
        <w:t>6.2.1</w:t>
      </w:r>
    </w:p>
    <w:p>
      <w:pPr>
        <w:pStyle w:val="85"/>
      </w:pPr>
      <w:r>
        <w:t>SS</w:t>
      </w:r>
      <w:r>
        <w:rPr>
          <w:vertAlign w:val="subscript"/>
        </w:rPr>
        <w:t>REF</w:t>
      </w:r>
      <w:r>
        <w:tab/>
      </w:r>
      <w:r>
        <w:t>SS block reference frequency position</w:t>
      </w:r>
    </w:p>
    <w:p>
      <w:pPr>
        <w:pStyle w:val="81"/>
      </w:pPr>
      <w:r>
        <w:t>UTRA</w:t>
      </w:r>
      <w:r>
        <w:rPr>
          <w:vertAlign w:val="subscript"/>
        </w:rPr>
        <w:t>ACLR</w:t>
      </w:r>
      <w:r>
        <w:rPr>
          <w:vertAlign w:val="subscript"/>
        </w:rPr>
        <w:tab/>
      </w:r>
      <w:r>
        <w:t>UTRA ACLR</w:t>
      </w:r>
    </w:p>
    <w:p>
      <w:pPr>
        <w:rPr>
          <w:rFonts w:eastAsia="??"/>
          <w:color w:val="FF0000"/>
          <w:szCs w:val="32"/>
          <w:highlight w:val="none"/>
        </w:rPr>
      </w:pPr>
    </w:p>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Next </w:t>
      </w:r>
      <w:r>
        <w:rPr>
          <w:rFonts w:eastAsia="??"/>
          <w:color w:val="FF0000"/>
          <w:szCs w:val="32"/>
          <w:highlight w:val="none"/>
        </w:rPr>
        <w:t>change &gt;&gt;</w:t>
      </w:r>
    </w:p>
    <w:p>
      <w:pPr>
        <w:rPr>
          <w:rFonts w:eastAsia="??"/>
          <w:color w:val="FF0000"/>
          <w:szCs w:val="32"/>
          <w:highlight w:val="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Pr>
        <w:pStyle w:val="3"/>
        <w:rPr>
          <w:lang w:eastAsia="zh-CN"/>
        </w:rPr>
      </w:pPr>
      <w:bookmarkStart w:id="20" w:name="_Toc45893475"/>
      <w:bookmarkStart w:id="21" w:name="_Toc61184599"/>
      <w:bookmarkStart w:id="22" w:name="_Toc124157554"/>
      <w:bookmarkStart w:id="23" w:name="_Toc123046013"/>
      <w:bookmarkStart w:id="24" w:name="_Toc82449968"/>
      <w:bookmarkStart w:id="25" w:name="_Toc130585848"/>
      <w:bookmarkStart w:id="26" w:name="_Toc155428058"/>
      <w:bookmarkStart w:id="27" w:name="_Toc57821145"/>
      <w:bookmarkStart w:id="28" w:name="_Toc61183815"/>
      <w:bookmarkStart w:id="29" w:name="_Toc13080205"/>
      <w:bookmarkStart w:id="30" w:name="_Toc53185742"/>
      <w:bookmarkStart w:id="31" w:name="_Toc161665375"/>
      <w:bookmarkStart w:id="32" w:name="_Toc61183421"/>
      <w:bookmarkStart w:id="33" w:name="_Toc37267560"/>
      <w:bookmarkStart w:id="34" w:name="_Toc106094110"/>
      <w:bookmarkStart w:id="35" w:name="_Toc53185366"/>
      <w:bookmarkStart w:id="36" w:name="_Toc137462025"/>
      <w:bookmarkStart w:id="37" w:name="_Toc37260172"/>
      <w:bookmarkStart w:id="38" w:name="_Toc138883834"/>
      <w:bookmarkStart w:id="39" w:name="_Toc169718526"/>
      <w:bookmarkStart w:id="40" w:name="_Toc61184207"/>
      <w:bookmarkStart w:id="41" w:name="_Toc36817256"/>
      <w:bookmarkStart w:id="42" w:name="_Toc82450616"/>
      <w:bookmarkStart w:id="43" w:name="_Toc66386332"/>
      <w:bookmarkStart w:id="44" w:name="_Toc61184989"/>
      <w:bookmarkStart w:id="45" w:name="_Toc74583173"/>
      <w:bookmarkStart w:id="46" w:name="_Toc138883978"/>
      <w:bookmarkStart w:id="47" w:name="_Toc130586859"/>
      <w:bookmarkStart w:id="48" w:name="_Toc57820218"/>
      <w:bookmarkStart w:id="49" w:name="_Toc114252885"/>
      <w:bookmarkStart w:id="50" w:name="_Toc155781076"/>
      <w:bookmarkStart w:id="51" w:name="_Toc29811704"/>
      <w:bookmarkStart w:id="52" w:name="_Toc145426875"/>
      <w:bookmarkStart w:id="53" w:name="_Toc124258947"/>
      <w:bookmarkStart w:id="54" w:name="_Toc44712162"/>
      <w:bookmarkStart w:id="55" w:name="_Toc76541986"/>
      <w:bookmarkStart w:id="56" w:name="_Toc124259091"/>
      <w:r>
        <w:t>5.3M</w:t>
      </w:r>
      <w:r>
        <w:tab/>
      </w:r>
      <w:r>
        <w:tab/>
      </w:r>
      <w:r>
        <w:t xml:space="preserve">UE channel bandwidth for </w:t>
      </w:r>
      <w:r>
        <w:rPr>
          <w:rFonts w:hint="eastAsia" w:eastAsia="宋体"/>
          <w:lang w:eastAsia="zh-CN"/>
        </w:rPr>
        <w:t>LP-WUS/WUR</w:t>
      </w:r>
    </w:p>
    <w:p>
      <w:pPr>
        <w:pStyle w:val="4"/>
      </w:pPr>
      <w:r>
        <w:t>5.3M.1</w:t>
      </w:r>
      <w:r>
        <w:tab/>
      </w:r>
      <w:r>
        <w:t>General</w:t>
      </w:r>
    </w:p>
    <w:p>
      <w:r>
        <w:t xml:space="preserve">The LP-WUS carrier bandwidth corresponding to the UE channel bandwidth for LP-WUS is defined as the sum of resource blocks (RBs) occupied by the LP-WUS signal and the guard RBs separating it from the NR signal. </w:t>
      </w:r>
      <w:ins w:id="2" w:author="ZTE Liu Ke" w:date="2025-09-26T14:51:11Z">
        <w:r>
          <w:rPr>
            <w:rFonts w:hint="eastAsia"/>
            <w:lang w:val="en-US" w:eastAsia="zh-CN"/>
          </w:rPr>
          <w:t xml:space="preserve">The </w:t>
        </w:r>
      </w:ins>
      <w:ins w:id="3" w:author="ZTE Liu Ke" w:date="2025-09-22T16:11:13Z">
        <w:r>
          <w:rPr>
            <w:rFonts w:hint="eastAsia"/>
            <w:lang w:val="en-US" w:eastAsia="zh-CN"/>
          </w:rPr>
          <w:t>LP-</w:t>
        </w:r>
      </w:ins>
      <w:ins w:id="4" w:author="ZTE Liu Ke" w:date="2025-09-22T16:11:14Z">
        <w:r>
          <w:rPr>
            <w:rFonts w:hint="eastAsia"/>
            <w:lang w:val="en-US" w:eastAsia="zh-CN"/>
          </w:rPr>
          <w:t>WUS</w:t>
        </w:r>
      </w:ins>
      <w:ins w:id="5" w:author="ZTE Liu Ke" w:date="2025-09-22T16:11:16Z">
        <w:r>
          <w:rPr>
            <w:rFonts w:hint="eastAsia"/>
            <w:lang w:val="en-US" w:eastAsia="zh-CN"/>
          </w:rPr>
          <w:t xml:space="preserve"> </w:t>
        </w:r>
      </w:ins>
      <w:ins w:id="6" w:author="ZTE Liu Ke" w:date="2025-09-22T16:11:19Z">
        <w:r>
          <w:rPr>
            <w:rFonts w:hint="eastAsia"/>
            <w:lang w:val="en-US" w:eastAsia="zh-CN"/>
          </w:rPr>
          <w:t>occ</w:t>
        </w:r>
      </w:ins>
      <w:ins w:id="7" w:author="ZTE Liu Ke" w:date="2025-09-22T16:11:20Z">
        <w:r>
          <w:rPr>
            <w:rFonts w:hint="eastAsia"/>
            <w:lang w:val="en-US" w:eastAsia="zh-CN"/>
          </w:rPr>
          <w:t>upie</w:t>
        </w:r>
      </w:ins>
      <w:ins w:id="8" w:author="ZTE Liu Ke" w:date="2025-09-22T16:11:22Z">
        <w:r>
          <w:rPr>
            <w:rFonts w:hint="eastAsia"/>
            <w:lang w:val="en-US" w:eastAsia="zh-CN"/>
          </w:rPr>
          <w:t xml:space="preserve">s </w:t>
        </w:r>
      </w:ins>
      <w:ins w:id="9" w:author="ZTE Liu Ke" w:date="2025-09-22T16:11:24Z">
        <w:r>
          <w:rPr>
            <w:rFonts w:hint="eastAsia"/>
            <w:lang w:val="en-US" w:eastAsia="zh-CN"/>
          </w:rPr>
          <w:t xml:space="preserve">fixed </w:t>
        </w:r>
      </w:ins>
      <w:ins w:id="10" w:author="ZTE Liu Ke" w:date="2025-09-22T16:11:25Z">
        <w:r>
          <w:rPr>
            <w:rFonts w:hint="eastAsia"/>
            <w:lang w:val="en-US" w:eastAsia="zh-CN"/>
          </w:rPr>
          <w:t>11</w:t>
        </w:r>
      </w:ins>
      <w:ins w:id="11" w:author="ZTE Liu Ke" w:date="2025-09-26T14:51:33Z">
        <w:r>
          <w:rPr>
            <w:rFonts w:hint="eastAsia"/>
            <w:lang w:val="en-US" w:eastAsia="zh-CN"/>
          </w:rPr>
          <w:t xml:space="preserve"> </w:t>
        </w:r>
      </w:ins>
      <w:ins w:id="12" w:author="ZTE Liu Ke" w:date="2025-09-22T16:11:27Z">
        <w:r>
          <w:rPr>
            <w:rFonts w:hint="eastAsia"/>
            <w:lang w:val="en-US" w:eastAsia="zh-CN"/>
          </w:rPr>
          <w:t>R</w:t>
        </w:r>
      </w:ins>
      <w:ins w:id="13" w:author="ZTE Liu Ke" w:date="2025-09-22T16:11:31Z">
        <w:r>
          <w:rPr>
            <w:rFonts w:hint="eastAsia"/>
            <w:lang w:val="en-US" w:eastAsia="zh-CN"/>
          </w:rPr>
          <w:t xml:space="preserve">Bs </w:t>
        </w:r>
      </w:ins>
      <w:ins w:id="14" w:author="ZTE Liu Ke" w:date="2025-09-22T16:12:26Z">
        <w:r>
          <w:rPr>
            <w:rFonts w:hint="eastAsia"/>
            <w:lang w:val="en-US" w:eastAsia="zh-CN"/>
          </w:rPr>
          <w:t>f</w:t>
        </w:r>
      </w:ins>
      <w:ins w:id="15" w:author="ZTE Liu Ke" w:date="2025-09-22T16:12:28Z">
        <w:r>
          <w:rPr>
            <w:rFonts w:hint="eastAsia"/>
            <w:lang w:val="en-US" w:eastAsia="zh-CN"/>
          </w:rPr>
          <w:t>or a</w:t>
        </w:r>
      </w:ins>
      <w:ins w:id="16" w:author="ZTE Liu Ke" w:date="2025-09-22T16:12:29Z">
        <w:r>
          <w:rPr>
            <w:rFonts w:hint="eastAsia"/>
            <w:lang w:val="en-US" w:eastAsia="zh-CN"/>
          </w:rPr>
          <w:t xml:space="preserve">ll </w:t>
        </w:r>
      </w:ins>
      <w:ins w:id="17" w:author="ZTE Liu Ke" w:date="2025-09-22T16:12:41Z">
        <w:r>
          <w:rPr>
            <w:rFonts w:hint="eastAsia"/>
            <w:lang w:val="en-US" w:eastAsia="zh-CN"/>
          </w:rPr>
          <w:t>a</w:t>
        </w:r>
      </w:ins>
      <w:ins w:id="18" w:author="ZTE Liu Ke" w:date="2025-09-22T16:12:43Z">
        <w:r>
          <w:rPr>
            <w:rFonts w:hint="eastAsia"/>
            <w:lang w:val="en-US" w:eastAsia="zh-CN"/>
          </w:rPr>
          <w:t>va</w:t>
        </w:r>
      </w:ins>
      <w:ins w:id="19" w:author="ZTE Liu Ke" w:date="2025-09-22T16:13:03Z">
        <w:r>
          <w:rPr>
            <w:rFonts w:hint="eastAsia"/>
            <w:lang w:val="en-US" w:eastAsia="zh-CN"/>
          </w:rPr>
          <w:t>i</w:t>
        </w:r>
      </w:ins>
      <w:ins w:id="20" w:author="ZTE Liu Ke" w:date="2025-09-22T16:12:44Z">
        <w:r>
          <w:rPr>
            <w:rFonts w:hint="eastAsia"/>
            <w:lang w:val="en-US" w:eastAsia="zh-CN"/>
          </w:rPr>
          <w:t>l</w:t>
        </w:r>
      </w:ins>
      <w:ins w:id="21" w:author="ZTE Liu Ke" w:date="2025-09-22T16:12:45Z">
        <w:r>
          <w:rPr>
            <w:rFonts w:hint="eastAsia"/>
            <w:lang w:val="en-US" w:eastAsia="zh-CN"/>
          </w:rPr>
          <w:t>a</w:t>
        </w:r>
      </w:ins>
      <w:ins w:id="22" w:author="ZTE Liu Ke" w:date="2025-09-22T16:12:46Z">
        <w:r>
          <w:rPr>
            <w:rFonts w:hint="eastAsia"/>
            <w:lang w:val="en-US" w:eastAsia="zh-CN"/>
          </w:rPr>
          <w:t>b</w:t>
        </w:r>
      </w:ins>
      <w:ins w:id="23" w:author="ZTE Liu Ke" w:date="2025-09-22T16:12:50Z">
        <w:r>
          <w:rPr>
            <w:rFonts w:hint="eastAsia"/>
            <w:lang w:val="en-US" w:eastAsia="zh-CN"/>
          </w:rPr>
          <w:t>le</w:t>
        </w:r>
      </w:ins>
      <w:ins w:id="24" w:author="ZTE Liu Ke" w:date="2025-09-22T16:11:41Z">
        <w:r>
          <w:rPr>
            <w:rFonts w:hint="eastAsia"/>
            <w:lang w:val="en-US" w:eastAsia="zh-CN"/>
          </w:rPr>
          <w:t xml:space="preserve"> </w:t>
        </w:r>
      </w:ins>
      <w:ins w:id="25" w:author="ZTE Liu Ke" w:date="2025-09-22T16:13:16Z">
        <w:r>
          <w:rPr>
            <w:rFonts w:hint="eastAsia"/>
            <w:lang w:val="en-US" w:eastAsia="zh-CN"/>
          </w:rPr>
          <w:t>NR</w:t>
        </w:r>
      </w:ins>
      <w:ins w:id="26" w:author="ZTE Liu Ke" w:date="2025-09-22T16:13:17Z">
        <w:r>
          <w:rPr>
            <w:rFonts w:hint="eastAsia"/>
            <w:lang w:val="en-US" w:eastAsia="zh-CN"/>
          </w:rPr>
          <w:t xml:space="preserve"> </w:t>
        </w:r>
      </w:ins>
      <w:ins w:id="27" w:author="ZTE Liu Ke" w:date="2025-09-22T16:13:19Z">
        <w:r>
          <w:rPr>
            <w:rFonts w:hint="eastAsia"/>
            <w:lang w:val="en-US" w:eastAsia="zh-CN"/>
          </w:rPr>
          <w:t>CBW</w:t>
        </w:r>
      </w:ins>
      <w:ins w:id="28" w:author="ZTE Liu Ke" w:date="2025-09-22T16:12:19Z">
        <w:r>
          <w:rPr>
            <w:rFonts w:hint="eastAsia"/>
            <w:lang w:val="en-US" w:eastAsia="zh-CN"/>
          </w:rPr>
          <w:t xml:space="preserve">. </w:t>
        </w:r>
      </w:ins>
      <w:r>
        <w:t>The LP-WUS carrier is embedded within the NR channel and is flexibly positionable, provided alignment with the NR PRB grid is maintained.</w:t>
      </w:r>
    </w:p>
    <w:p>
      <w:r>
        <w:t>A guard RB is referred to as an ASCS guard RB when located between an NR RB and an LP-WUS RB, and as an ACS guard RB when positioned between the NR guardband as specified in Table 5.3.3-1</w:t>
      </w:r>
      <w:r>
        <w:rPr>
          <w:rFonts w:hint="eastAsia"/>
          <w:lang w:eastAsia="zh-CN"/>
        </w:rPr>
        <w:t xml:space="preserve"> </w:t>
      </w:r>
      <w:r>
        <w:t>and an LP-WUS RB.</w:t>
      </w:r>
    </w:p>
    <w:p>
      <w:pPr>
        <w:pStyle w:val="4"/>
        <w:rPr>
          <w:rFonts w:hint="default" w:eastAsiaTheme="minorEastAsia"/>
          <w:lang w:val="en-US" w:eastAsia="zh-CN"/>
        </w:rPr>
      </w:pPr>
      <w:r>
        <w:t xml:space="preserve">5.3M.2 </w:t>
      </w:r>
      <w:r>
        <w:tab/>
      </w:r>
      <w:r>
        <w:t>Maximum transmission bandwidth</w:t>
      </w:r>
      <w:ins w:id="29" w:author="ZTE Liu Ke" w:date="2025-09-17T16:11:33Z">
        <w:r>
          <w:rPr>
            <w:rFonts w:hint="eastAsia"/>
            <w:lang w:val="en-US" w:eastAsia="zh-CN"/>
          </w:rPr>
          <w:t xml:space="preserve"> c</w:t>
        </w:r>
      </w:ins>
      <w:ins w:id="30" w:author="ZTE Liu Ke" w:date="2025-09-17T16:11:34Z">
        <w:r>
          <w:rPr>
            <w:rFonts w:hint="eastAsia"/>
            <w:lang w:val="en-US" w:eastAsia="zh-CN"/>
          </w:rPr>
          <w:t>on</w:t>
        </w:r>
      </w:ins>
      <w:ins w:id="31" w:author="ZTE Liu Ke" w:date="2025-09-17T16:11:39Z">
        <w:r>
          <w:rPr>
            <w:rFonts w:hint="eastAsia"/>
            <w:lang w:val="en-US" w:eastAsia="zh-CN"/>
          </w:rPr>
          <w:t>f</w:t>
        </w:r>
      </w:ins>
      <w:ins w:id="32" w:author="ZTE Liu Ke" w:date="2025-09-17T16:11:40Z">
        <w:r>
          <w:rPr>
            <w:rFonts w:hint="eastAsia"/>
            <w:lang w:val="en-US" w:eastAsia="zh-CN"/>
          </w:rPr>
          <w:t>igurati</w:t>
        </w:r>
      </w:ins>
      <w:ins w:id="33" w:author="ZTE Liu Ke" w:date="2025-09-17T16:11:41Z">
        <w:r>
          <w:rPr>
            <w:rFonts w:hint="eastAsia"/>
            <w:lang w:val="en-US" w:eastAsia="zh-CN"/>
          </w:rPr>
          <w:t>on</w:t>
        </w:r>
      </w:ins>
    </w:p>
    <w:p>
      <w:r>
        <w:t>The maximum transmission bandwidth</w:t>
      </w:r>
      <w:ins w:id="34" w:author="ZTE Liu Ke" w:date="2025-09-17T16:11:50Z">
        <w:r>
          <w:rPr>
            <w:rFonts w:hint="eastAsia"/>
            <w:lang w:val="en-US" w:eastAsia="zh-CN"/>
          </w:rPr>
          <w:t xml:space="preserve"> con</w:t>
        </w:r>
      </w:ins>
      <w:ins w:id="35" w:author="ZTE Liu Ke" w:date="2025-09-17T16:11:51Z">
        <w:r>
          <w:rPr>
            <w:rFonts w:hint="eastAsia"/>
            <w:lang w:val="en-US" w:eastAsia="zh-CN"/>
          </w:rPr>
          <w:t>figurati</w:t>
        </w:r>
      </w:ins>
      <w:ins w:id="36" w:author="ZTE Liu Ke" w:date="2025-09-17T16:11:52Z">
        <w:r>
          <w:rPr>
            <w:rFonts w:hint="eastAsia"/>
            <w:lang w:val="en-US" w:eastAsia="zh-CN"/>
          </w:rPr>
          <w:t>on</w:t>
        </w:r>
      </w:ins>
      <w:r>
        <w:t xml:space="preserve"> N</w:t>
      </w:r>
      <w:r>
        <w:rPr>
          <w:vertAlign w:val="subscript"/>
        </w:rPr>
        <w:t>RB</w:t>
      </w:r>
      <w:ins w:id="37" w:author="ZTE Liu Ke" w:date="2025-09-22T15:02:26Z">
        <w:r>
          <w:rPr>
            <w:rFonts w:hint="eastAsia"/>
            <w:vertAlign w:val="subscript"/>
            <w:lang w:val="en-US" w:eastAsia="zh-CN"/>
          </w:rPr>
          <w:t>,</w:t>
        </w:r>
      </w:ins>
      <w:del w:id="38" w:author="ZTE Liu Ke" w:date="2025-09-22T15:02:26Z">
        <w:r>
          <w:rPr>
            <w:vertAlign w:val="subscript"/>
          </w:rPr>
          <w:delText>_</w:delText>
        </w:r>
      </w:del>
      <w:r>
        <w:rPr>
          <w:rFonts w:hint="eastAsia"/>
          <w:vertAlign w:val="subscript"/>
          <w:lang w:eastAsia="zh-CN"/>
        </w:rPr>
        <w:t>LP-WUS</w:t>
      </w:r>
      <w:r>
        <w:rPr>
          <w:vertAlign w:val="subscript"/>
        </w:rPr>
        <w:t xml:space="preserve"> </w:t>
      </w:r>
      <w:r>
        <w:t>for LP-WUS within each NR UE channel bandwidth and subcarrier spacing is specified in Table 5.3M.2-1.</w:t>
      </w:r>
    </w:p>
    <w:p>
      <w:pPr>
        <w:pStyle w:val="79"/>
        <w:rPr>
          <w:rFonts w:eastAsia="MS Mincho"/>
          <w:lang w:eastAsia="en-US"/>
        </w:rPr>
      </w:pPr>
      <w:r>
        <w:rPr>
          <w:rFonts w:eastAsia="MS Mincho"/>
        </w:rPr>
        <w:t>Table 5.3M.2-1: Maximum transmission bandwidth configuration N</w:t>
      </w:r>
      <w:r>
        <w:rPr>
          <w:rFonts w:eastAsia="MS Mincho"/>
          <w:vertAlign w:val="subscript"/>
        </w:rPr>
        <w:t>RB</w:t>
      </w:r>
      <w:ins w:id="39" w:author="ZTE Liu Ke" w:date="2025-09-22T15:02:30Z">
        <w:r>
          <w:rPr>
            <w:rFonts w:hint="eastAsia" w:eastAsia="宋体"/>
            <w:vertAlign w:val="subscript"/>
            <w:lang w:val="en-US" w:eastAsia="zh-CN"/>
          </w:rPr>
          <w:t>,</w:t>
        </w:r>
      </w:ins>
      <w:del w:id="40" w:author="ZTE Liu Ke" w:date="2025-09-22T15:02:30Z">
        <w:r>
          <w:rPr>
            <w:rFonts w:eastAsia="MS Mincho"/>
            <w:vertAlign w:val="subscript"/>
          </w:rPr>
          <w:delText>_</w:delText>
        </w:r>
      </w:del>
      <w:r>
        <w:rPr>
          <w:rFonts w:hint="eastAsia" w:eastAsia="MS Mincho"/>
          <w:vertAlign w:val="subscript"/>
          <w:lang w:eastAsia="zh-CN"/>
        </w:rPr>
        <w:t>LP-</w:t>
      </w:r>
      <w:r>
        <w:rPr>
          <w:rFonts w:eastAsia="MS Mincho"/>
          <w:vertAlign w:val="subscript"/>
        </w:rPr>
        <w:t>WU</w:t>
      </w:r>
      <w:r>
        <w:rPr>
          <w:rFonts w:hint="eastAsia" w:eastAsia="MS Mincho"/>
          <w:vertAlign w:val="subscript"/>
          <w:lang w:eastAsia="zh-CN"/>
        </w:rPr>
        <w:t>S</w:t>
      </w:r>
      <w:r>
        <w:rPr>
          <w:rFonts w:eastAsia="MS Mincho"/>
          <w:vertAlign w:val="subscript"/>
        </w:rPr>
        <w:t xml:space="preserve"> </w:t>
      </w:r>
      <w:r>
        <w:rPr>
          <w:rFonts w:eastAsia="MS Mincho"/>
        </w:rPr>
        <w:t xml:space="preserve">for </w:t>
      </w:r>
      <w:r>
        <w:rPr>
          <w:rFonts w:hint="eastAsia" w:eastAsia="MS Mincho"/>
          <w:lang w:eastAsia="zh-CN"/>
        </w:rPr>
        <w:t>LP-</w:t>
      </w:r>
      <w:r>
        <w:rPr>
          <w:rFonts w:eastAsia="MS Mincho"/>
        </w:rPr>
        <w:t>WU</w:t>
      </w:r>
      <w:del w:id="41" w:author="ZTE Liu Ke" w:date="2025-09-18T09:25:53Z">
        <w:r>
          <w:rPr>
            <w:rFonts w:hint="default" w:eastAsia="MS Mincho"/>
            <w:lang w:val="en-US"/>
          </w:rPr>
          <w:delText>R</w:delText>
        </w:r>
      </w:del>
      <w:ins w:id="42" w:author="ZTE Liu Ke" w:date="2025-09-18T09:25:53Z">
        <w:r>
          <w:rPr>
            <w:rFonts w:hint="eastAsia" w:eastAsia="宋体"/>
            <w:lang w:val="en-US" w:eastAsia="zh-CN"/>
          </w:rPr>
          <w:t>S</w:t>
        </w:r>
      </w:ins>
      <w:r>
        <w:rPr>
          <w:rFonts w:eastAsia="MS Mincho"/>
        </w:rPr>
        <w:t xml:space="preserve"> </w:t>
      </w:r>
    </w:p>
    <w:tbl>
      <w:tblPr>
        <w:tblStyle w:val="59"/>
        <w:tblpPr w:leftFromText="142" w:rightFromText="142" w:vertAnchor="text" w:tblpXSpec="center" w:tblpY="1"/>
        <w:tblOverlap w:val="never"/>
        <w:tblW w:w="531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543"/>
        <w:gridCol w:w="564"/>
        <w:gridCol w:w="593"/>
        <w:gridCol w:w="594"/>
        <w:gridCol w:w="594"/>
        <w:gridCol w:w="594"/>
        <w:gridCol w:w="594"/>
        <w:gridCol w:w="592"/>
        <w:gridCol w:w="565"/>
        <w:gridCol w:w="592"/>
        <w:gridCol w:w="565"/>
        <w:gridCol w:w="592"/>
        <w:gridCol w:w="592"/>
        <w:gridCol w:w="565"/>
        <w:gridCol w:w="592"/>
        <w:gridCol w:w="565"/>
        <w:gridCol w:w="592"/>
        <w:gridCol w:w="5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60" w:type="pct"/>
            <w:tcBorders>
              <w:top w:val="single" w:color="auto" w:sz="4" w:space="0"/>
              <w:left w:val="single" w:color="auto" w:sz="4" w:space="0"/>
              <w:bottom w:val="nil"/>
              <w:right w:val="single" w:color="auto" w:sz="4" w:space="0"/>
            </w:tcBorders>
            <w:tcMar>
              <w:top w:w="15" w:type="dxa"/>
              <w:left w:w="81" w:type="dxa"/>
              <w:bottom w:w="0" w:type="dxa"/>
              <w:right w:w="81" w:type="dxa"/>
            </w:tcMar>
          </w:tcPr>
          <w:p>
            <w:pPr>
              <w:pStyle w:val="75"/>
              <w:rPr>
                <w:rFonts w:eastAsia="MS Mincho"/>
              </w:rPr>
            </w:pPr>
            <w:r>
              <w:rPr>
                <w:rFonts w:eastAsia="MS Mincho"/>
              </w:rPr>
              <w:t>SCS (kHz)</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rPr>
            </w:pPr>
            <w:r>
              <w:rPr>
                <w:rFonts w:eastAsia="MS Mincho"/>
              </w:rPr>
              <w:t>3</w:t>
            </w:r>
          </w:p>
          <w:p>
            <w:pPr>
              <w:pStyle w:val="75"/>
              <w:rPr>
                <w:rFonts w:eastAsia="MS Mincho"/>
              </w:rPr>
            </w:pPr>
            <w:r>
              <w:rPr>
                <w:rFonts w:eastAsia="MS Mincho"/>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5</w:t>
            </w:r>
          </w:p>
          <w:p>
            <w:pPr>
              <w:pStyle w:val="75"/>
              <w:rPr>
                <w:rFonts w:eastAsia="MS Mincho"/>
              </w:rPr>
            </w:pPr>
            <w:r>
              <w:rPr>
                <w:rFonts w:eastAsia="MS Mincho"/>
              </w:rPr>
              <w:t>MHz</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hint="default" w:eastAsia="宋体"/>
                <w:lang w:val="en-US" w:eastAsia="zh-CN"/>
              </w:rPr>
            </w:pPr>
            <w:ins w:id="43" w:author="ZTE Liu Ke" w:date="2025-09-17T17:04:12Z">
              <w:r>
                <w:rPr>
                  <w:rFonts w:hint="eastAsia" w:eastAsia="宋体"/>
                  <w:lang w:val="en-US" w:eastAsia="zh-CN"/>
                </w:rPr>
                <w:t xml:space="preserve">7 </w:t>
              </w:r>
            </w:ins>
            <w:ins w:id="44" w:author="ZTE Liu Ke" w:date="2025-09-17T17:04:14Z">
              <w:r>
                <w:rPr>
                  <w:rFonts w:hint="eastAsia" w:eastAsia="宋体"/>
                  <w:lang w:val="en-US" w:eastAsia="zh-CN"/>
                </w:rPr>
                <w:t>MHz</w:t>
              </w:r>
            </w:ins>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10</w:t>
            </w:r>
          </w:p>
          <w:p>
            <w:pPr>
              <w:pStyle w:val="75"/>
              <w:rPr>
                <w:rFonts w:eastAsia="MS Mincho"/>
              </w:rPr>
            </w:pPr>
            <w:r>
              <w:rPr>
                <w:rFonts w:eastAsia="MS Mincho"/>
              </w:rPr>
              <w:t>MHz</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15</w:t>
            </w:r>
          </w:p>
          <w:p>
            <w:pPr>
              <w:pStyle w:val="75"/>
              <w:rPr>
                <w:rFonts w:eastAsia="MS Mincho"/>
              </w:rPr>
            </w:pPr>
            <w:r>
              <w:rPr>
                <w:rFonts w:eastAsia="MS Mincho"/>
              </w:rPr>
              <w:t>MHz</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20</w:t>
            </w:r>
          </w:p>
          <w:p>
            <w:pPr>
              <w:pStyle w:val="75"/>
              <w:rPr>
                <w:rFonts w:eastAsia="MS Mincho"/>
              </w:rPr>
            </w:pPr>
            <w:r>
              <w:rPr>
                <w:rFonts w:eastAsia="MS Mincho"/>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25</w:t>
            </w:r>
          </w:p>
          <w:p>
            <w:pPr>
              <w:pStyle w:val="75"/>
              <w:rPr>
                <w:rFonts w:eastAsia="MS Mincho"/>
              </w:rPr>
            </w:pPr>
            <w:r>
              <w:rPr>
                <w:rFonts w:eastAsia="MS Mincho"/>
              </w:rPr>
              <w:t>MHz</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rPr>
            </w:pPr>
            <w:r>
              <w:rPr>
                <w:rFonts w:eastAsia="MS Mincho"/>
              </w:rPr>
              <w:t>30</w:t>
            </w:r>
          </w:p>
          <w:p>
            <w:pPr>
              <w:pStyle w:val="75"/>
              <w:rPr>
                <w:rFonts w:eastAsia="MS Mincho"/>
              </w:rPr>
            </w:pPr>
            <w:r>
              <w:rPr>
                <w:rFonts w:eastAsia="MS Mincho"/>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en-US"/>
              </w:rPr>
            </w:pPr>
            <w:r>
              <w:rPr>
                <w:rFonts w:eastAsia="MS Mincho"/>
                <w:lang w:eastAsia="en-US"/>
              </w:rPr>
              <w:t>35</w:t>
            </w:r>
          </w:p>
          <w:p>
            <w:pPr>
              <w:pStyle w:val="75"/>
              <w:rPr>
                <w:rFonts w:eastAsia="MS Mincho"/>
              </w:rPr>
            </w:pPr>
            <w:r>
              <w:rPr>
                <w:rFonts w:eastAsia="MS Mincho"/>
                <w:lang w:eastAsia="en-US"/>
              </w:rPr>
              <w:t>MHz</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rPr>
            </w:pPr>
            <w:r>
              <w:rPr>
                <w:rFonts w:eastAsia="MS Mincho"/>
              </w:rPr>
              <w:t xml:space="preserve">40 </w:t>
            </w:r>
          </w:p>
          <w:p>
            <w:pPr>
              <w:pStyle w:val="75"/>
              <w:rPr>
                <w:rFonts w:eastAsia="MS Mincho"/>
              </w:rPr>
            </w:pPr>
            <w:r>
              <w:rPr>
                <w:rFonts w:eastAsia="MS Mincho"/>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en-US"/>
              </w:rPr>
            </w:pPr>
            <w:r>
              <w:rPr>
                <w:rFonts w:eastAsia="MS Mincho"/>
                <w:lang w:eastAsia="en-US"/>
              </w:rPr>
              <w:t>45</w:t>
            </w:r>
          </w:p>
          <w:p>
            <w:pPr>
              <w:pStyle w:val="75"/>
              <w:rPr>
                <w:rFonts w:eastAsia="MS Mincho"/>
              </w:rPr>
            </w:pPr>
            <w:r>
              <w:rPr>
                <w:rFonts w:eastAsia="MS Mincho"/>
                <w:lang w:eastAsia="en-US"/>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50</w:t>
            </w:r>
          </w:p>
          <w:p>
            <w:pPr>
              <w:pStyle w:val="75"/>
              <w:rPr>
                <w:rFonts w:eastAsia="MS Mincho"/>
              </w:rPr>
            </w:pPr>
            <w:r>
              <w:rPr>
                <w:rFonts w:eastAsia="MS Mincho"/>
              </w:rPr>
              <w:t>MHz</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rPr>
            </w:pPr>
            <w:r>
              <w:rPr>
                <w:rFonts w:eastAsia="MS Mincho"/>
              </w:rPr>
              <w:t>60</w:t>
            </w:r>
          </w:p>
          <w:p>
            <w:pPr>
              <w:pStyle w:val="75"/>
              <w:rPr>
                <w:rFonts w:eastAsia="MS Mincho"/>
              </w:rPr>
            </w:pPr>
            <w:r>
              <w:rPr>
                <w:rFonts w:eastAsia="MS Mincho"/>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70</w:t>
            </w:r>
          </w:p>
          <w:p>
            <w:pPr>
              <w:pStyle w:val="75"/>
              <w:rPr>
                <w:rFonts w:eastAsia="MS Mincho"/>
              </w:rPr>
            </w:pPr>
            <w:r>
              <w:rPr>
                <w:rFonts w:eastAsia="MS Mincho"/>
              </w:rPr>
              <w:t>MHz</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rPr>
            </w:pPr>
            <w:r>
              <w:rPr>
                <w:rFonts w:eastAsia="MS Mincho"/>
              </w:rPr>
              <w:t>80</w:t>
            </w:r>
          </w:p>
          <w:p>
            <w:pPr>
              <w:pStyle w:val="75"/>
              <w:rPr>
                <w:rFonts w:eastAsia="MS Mincho"/>
              </w:rPr>
            </w:pPr>
            <w:r>
              <w:rPr>
                <w:rFonts w:eastAsia="MS Mincho"/>
              </w:rPr>
              <w:t>MHz</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r>
              <w:rPr>
                <w:rFonts w:eastAsia="MS Mincho"/>
              </w:rPr>
              <w:t>90</w:t>
            </w:r>
          </w:p>
          <w:p>
            <w:pPr>
              <w:pStyle w:val="75"/>
              <w:rPr>
                <w:rFonts w:eastAsia="MS Mincho"/>
              </w:rPr>
            </w:pPr>
            <w:r>
              <w:rPr>
                <w:rFonts w:eastAsia="MS Mincho"/>
              </w:rPr>
              <w:t>MHz</w:t>
            </w:r>
          </w:p>
        </w:tc>
        <w:tc>
          <w:tcPr>
            <w:tcW w:w="268" w:type="pct"/>
            <w:tcBorders>
              <w:top w:val="single" w:color="auto" w:sz="4" w:space="0"/>
              <w:left w:val="single" w:color="auto" w:sz="4" w:space="0"/>
              <w:bottom w:val="single" w:color="auto" w:sz="4" w:space="0"/>
              <w:right w:val="single" w:color="auto" w:sz="4" w:space="0"/>
            </w:tcBorders>
          </w:tcPr>
          <w:p>
            <w:pPr>
              <w:pStyle w:val="75"/>
              <w:rPr>
                <w:rFonts w:eastAsia="MS Mincho"/>
              </w:rPr>
            </w:pPr>
            <w:r>
              <w:rPr>
                <w:rFonts w:eastAsia="MS Mincho"/>
              </w:rPr>
              <w:t>100</w:t>
            </w:r>
          </w:p>
          <w:p>
            <w:pPr>
              <w:pStyle w:val="75"/>
              <w:rPr>
                <w:rFonts w:eastAsia="MS Mincho"/>
              </w:rPr>
            </w:pPr>
            <w:r>
              <w:rPr>
                <w:rFonts w:eastAsia="MS Mincho"/>
              </w:rPr>
              <w:t>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60" w:type="pct"/>
            <w:tcBorders>
              <w:top w:val="nil"/>
              <w:left w:val="single" w:color="auto" w:sz="4" w:space="0"/>
              <w:bottom w:val="single" w:color="auto" w:sz="4" w:space="0"/>
              <w:right w:val="single" w:color="auto" w:sz="4" w:space="0"/>
            </w:tcBorders>
          </w:tcPr>
          <w:p>
            <w:pPr>
              <w:pStyle w:val="75"/>
              <w:rPr>
                <w:rFonts w:eastAsia="MS Mincho"/>
              </w:rPr>
            </w:pP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lang w:eastAsia="zh-CN"/>
              </w:rPr>
            </w:pPr>
            <w:r>
              <w:rPr>
                <w:rFonts w:eastAsia="MS Mincho"/>
              </w:rPr>
              <w:t>N</w:t>
            </w:r>
            <w:r>
              <w:rPr>
                <w:rFonts w:eastAsia="MS Mincho"/>
                <w:vertAlign w:val="subscript"/>
              </w:rPr>
              <w:t>RB</w:t>
            </w:r>
            <w:ins w:id="45" w:author="ZTE Liu Ke" w:date="2025-09-22T15:02:33Z">
              <w:r>
                <w:rPr>
                  <w:rFonts w:hint="eastAsia" w:eastAsia="宋体"/>
                  <w:vertAlign w:val="subscript"/>
                  <w:lang w:val="en-US" w:eastAsia="zh-CN"/>
                </w:rPr>
                <w:t>,</w:t>
              </w:r>
            </w:ins>
            <w:del w:id="46" w:author="ZTE Liu Ke" w:date="2025-09-22T15:02:33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47" w:author="ZTE Liu Ke" w:date="2025-09-22T15:02:36Z">
              <w:r>
                <w:rPr>
                  <w:rFonts w:hint="eastAsia" w:eastAsia="宋体"/>
                  <w:vertAlign w:val="subscript"/>
                  <w:lang w:val="en-US" w:eastAsia="zh-CN"/>
                </w:rPr>
                <w:t>,</w:t>
              </w:r>
            </w:ins>
            <w:del w:id="48" w:author="ZTE Liu Ke" w:date="2025-09-22T15:02:36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rPr>
            </w:pPr>
            <w:ins w:id="49" w:author="ZTE Liu Ke" w:date="2025-09-17T17:04:33Z">
              <w:r>
                <w:rPr>
                  <w:rFonts w:eastAsia="MS Mincho"/>
                </w:rPr>
                <w:t>N</w:t>
              </w:r>
            </w:ins>
            <w:ins w:id="50" w:author="ZTE Liu Ke" w:date="2025-09-17T17:04:33Z">
              <w:r>
                <w:rPr>
                  <w:rFonts w:eastAsia="MS Mincho"/>
                  <w:vertAlign w:val="subscript"/>
                </w:rPr>
                <w:t>RB</w:t>
              </w:r>
            </w:ins>
            <w:ins w:id="51" w:author="ZTE Liu Ke" w:date="2025-09-22T15:02:39Z">
              <w:r>
                <w:rPr>
                  <w:rFonts w:hint="eastAsia" w:eastAsia="宋体"/>
                  <w:vertAlign w:val="subscript"/>
                  <w:lang w:val="en-US" w:eastAsia="zh-CN"/>
                </w:rPr>
                <w:t>,</w:t>
              </w:r>
            </w:ins>
            <w:ins w:id="52" w:author="ZTE Liu Ke" w:date="2025-09-17T17:04:33Z">
              <w:r>
                <w:rPr>
                  <w:rFonts w:hint="eastAsia" w:eastAsia="MS Mincho"/>
                  <w:vertAlign w:val="subscript"/>
                  <w:lang w:eastAsia="zh-CN"/>
                </w:rPr>
                <w:t xml:space="preserve">  LP-</w:t>
              </w:r>
            </w:ins>
            <w:ins w:id="53" w:author="ZTE Liu Ke" w:date="2025-09-17T17:04:33Z">
              <w:r>
                <w:rPr>
                  <w:rFonts w:eastAsia="MS Mincho"/>
                  <w:vertAlign w:val="subscript"/>
                </w:rPr>
                <w:t>WU</w:t>
              </w:r>
            </w:ins>
            <w:ins w:id="54" w:author="ZTE Liu Ke" w:date="2025-09-17T17:04:33Z">
              <w:r>
                <w:rPr>
                  <w:rFonts w:hint="eastAsia" w:eastAsia="MS Mincho"/>
                  <w:vertAlign w:val="subscript"/>
                  <w:lang w:eastAsia="zh-CN"/>
                </w:rPr>
                <w:t>S</w:t>
              </w:r>
            </w:ins>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55" w:author="ZTE Liu Ke" w:date="2025-09-22T15:02:41Z">
              <w:r>
                <w:rPr>
                  <w:rFonts w:hint="eastAsia" w:eastAsia="宋体"/>
                  <w:vertAlign w:val="subscript"/>
                  <w:lang w:val="en-US" w:eastAsia="zh-CN"/>
                </w:rPr>
                <w:t>,</w:t>
              </w:r>
            </w:ins>
            <w:del w:id="56" w:author="ZTE Liu Ke" w:date="2025-09-22T15:02:41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57" w:author="ZTE Liu Ke" w:date="2025-09-22T15:02:45Z">
              <w:r>
                <w:rPr>
                  <w:rFonts w:hint="eastAsia" w:eastAsia="宋体"/>
                  <w:vertAlign w:val="subscript"/>
                  <w:lang w:val="en-US" w:eastAsia="zh-CN"/>
                </w:rPr>
                <w:t>,</w:t>
              </w:r>
            </w:ins>
            <w:del w:id="58" w:author="ZTE Liu Ke" w:date="2025-09-22T15:02:44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59" w:author="ZTE Liu Ke" w:date="2025-09-22T15:02:48Z">
              <w:r>
                <w:rPr>
                  <w:rFonts w:hint="eastAsia" w:eastAsia="宋体"/>
                  <w:vertAlign w:val="subscript"/>
                  <w:lang w:val="en-US" w:eastAsia="zh-CN"/>
                </w:rPr>
                <w:t>,</w:t>
              </w:r>
            </w:ins>
            <w:del w:id="60" w:author="ZTE Liu Ke" w:date="2025-09-22T15:02:48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61" w:author="ZTE Liu Ke" w:date="2025-09-22T15:02:50Z">
              <w:r>
                <w:rPr>
                  <w:rFonts w:hint="eastAsia" w:eastAsia="宋体"/>
                  <w:vertAlign w:val="subscript"/>
                  <w:lang w:val="en-US" w:eastAsia="zh-CN"/>
                </w:rPr>
                <w:t>,</w:t>
              </w:r>
            </w:ins>
            <w:del w:id="62" w:author="ZTE Liu Ke" w:date="2025-09-22T15:02:50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lang w:eastAsia="zh-CN"/>
              </w:rPr>
            </w:pPr>
            <w:r>
              <w:rPr>
                <w:rFonts w:eastAsia="MS Mincho"/>
              </w:rPr>
              <w:t>N</w:t>
            </w:r>
            <w:r>
              <w:rPr>
                <w:rFonts w:eastAsia="MS Mincho"/>
                <w:vertAlign w:val="subscript"/>
              </w:rPr>
              <w:t>RB</w:t>
            </w:r>
            <w:ins w:id="63" w:author="ZTE Liu Ke" w:date="2025-09-22T15:02:53Z">
              <w:r>
                <w:rPr>
                  <w:rFonts w:hint="eastAsia" w:eastAsia="宋体"/>
                  <w:vertAlign w:val="subscript"/>
                  <w:lang w:val="en-US" w:eastAsia="zh-CN"/>
                </w:rPr>
                <w:t>,</w:t>
              </w:r>
            </w:ins>
            <w:del w:id="64" w:author="ZTE Liu Ke" w:date="2025-09-22T15:02:53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del w:id="65" w:author="ZTE Liu Ke" w:date="2025-09-22T15:03:28Z">
              <w:r>
                <w:rPr>
                  <w:rFonts w:eastAsia="MS Mincho"/>
                  <w:vertAlign w:val="subscript"/>
                </w:rPr>
                <w:delText>_</w:delText>
              </w:r>
            </w:del>
            <w:ins w:id="66" w:author="ZTE Liu Ke" w:date="2025-09-22T15:02:55Z">
              <w:r>
                <w:rPr>
                  <w:rFonts w:hint="eastAsia" w:eastAsia="宋体"/>
                  <w:vertAlign w:val="subscript"/>
                  <w:lang w:val="en-US" w:eastAsia="zh-CN"/>
                </w:rPr>
                <w:t>,</w:t>
              </w:r>
            </w:ins>
            <w:del w:id="67" w:author="ZTE Liu Ke" w:date="2025-09-22T15:02:55Z">
              <w:r>
                <w:rPr>
                  <w:rFonts w:hint="eastAsia" w:eastAsia="MS Mincho"/>
                  <w:vertAlign w:val="subscript"/>
                  <w:lang w:eastAsia="zh-CN"/>
                </w:rPr>
                <w:delText xml:space="preserve"> </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lang w:eastAsia="zh-CN"/>
              </w:rPr>
            </w:pPr>
            <w:r>
              <w:rPr>
                <w:rFonts w:eastAsia="MS Mincho"/>
              </w:rPr>
              <w:t>N</w:t>
            </w:r>
            <w:r>
              <w:rPr>
                <w:rFonts w:eastAsia="MS Mincho"/>
                <w:vertAlign w:val="subscript"/>
              </w:rPr>
              <w:t>RB</w:t>
            </w:r>
            <w:ins w:id="68" w:author="ZTE Liu Ke" w:date="2025-09-22T15:02:58Z">
              <w:r>
                <w:rPr>
                  <w:rFonts w:hint="eastAsia" w:eastAsia="宋体"/>
                  <w:vertAlign w:val="subscript"/>
                  <w:lang w:val="en-US" w:eastAsia="zh-CN"/>
                </w:rPr>
                <w:t>,</w:t>
              </w:r>
            </w:ins>
            <w:del w:id="69" w:author="ZTE Liu Ke" w:date="2025-09-22T15:02:57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70" w:author="ZTE Liu Ke" w:date="2025-09-22T15:03:00Z">
              <w:r>
                <w:rPr>
                  <w:rFonts w:hint="eastAsia" w:eastAsia="宋体"/>
                  <w:vertAlign w:val="subscript"/>
                  <w:lang w:val="en-US" w:eastAsia="zh-CN"/>
                </w:rPr>
                <w:t>,</w:t>
              </w:r>
            </w:ins>
            <w:del w:id="71" w:author="ZTE Liu Ke" w:date="2025-09-22T15:03:00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72" w:author="ZTE Liu Ke" w:date="2025-09-22T15:03:03Z">
              <w:r>
                <w:rPr>
                  <w:rFonts w:hint="eastAsia" w:eastAsia="宋体"/>
                  <w:vertAlign w:val="subscript"/>
                  <w:lang w:val="en-US" w:eastAsia="zh-CN"/>
                </w:rPr>
                <w:t>,</w:t>
              </w:r>
            </w:ins>
            <w:del w:id="73" w:author="ZTE Liu Ke" w:date="2025-09-22T15:03:03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lang w:eastAsia="zh-CN"/>
              </w:rPr>
            </w:pPr>
            <w:r>
              <w:rPr>
                <w:rFonts w:eastAsia="MS Mincho"/>
              </w:rPr>
              <w:t>N</w:t>
            </w:r>
            <w:r>
              <w:rPr>
                <w:rFonts w:eastAsia="MS Mincho"/>
                <w:vertAlign w:val="subscript"/>
              </w:rPr>
              <w:t>RB</w:t>
            </w:r>
            <w:ins w:id="74" w:author="ZTE Liu Ke" w:date="2025-09-22T15:03:07Z">
              <w:r>
                <w:rPr>
                  <w:rFonts w:hint="eastAsia" w:eastAsia="宋体"/>
                  <w:vertAlign w:val="subscript"/>
                  <w:lang w:val="en-US" w:eastAsia="zh-CN"/>
                </w:rPr>
                <w:t>,</w:t>
              </w:r>
            </w:ins>
            <w:del w:id="75" w:author="ZTE Liu Ke" w:date="2025-09-22T15:03:06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ins w:id="76" w:author="ZTE Liu Ke" w:date="2025-09-22T15:03:11Z">
              <w:r>
                <w:rPr>
                  <w:rFonts w:hint="eastAsia" w:eastAsia="宋体"/>
                  <w:vertAlign w:val="subscript"/>
                  <w:lang w:val="en-US" w:eastAsia="zh-CN"/>
                </w:rPr>
                <w:t>,</w:t>
              </w:r>
            </w:ins>
            <w:del w:id="77" w:author="ZTE Liu Ke" w:date="2025-09-22T15:03:10Z">
              <w:r>
                <w:rPr>
                  <w:rFonts w:eastAsia="MS Mincho"/>
                  <w:vertAlign w:val="subscript"/>
                </w:rPr>
                <w:delText>_</w:delText>
              </w:r>
            </w:del>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70" w:type="pct"/>
            <w:tcBorders>
              <w:top w:val="single" w:color="auto" w:sz="4" w:space="0"/>
              <w:left w:val="single" w:color="auto" w:sz="4" w:space="0"/>
              <w:bottom w:val="single" w:color="auto" w:sz="4" w:space="0"/>
              <w:right w:val="single" w:color="auto" w:sz="4" w:space="0"/>
            </w:tcBorders>
          </w:tcPr>
          <w:p>
            <w:pPr>
              <w:pStyle w:val="75"/>
              <w:rPr>
                <w:rFonts w:eastAsia="MS Mincho"/>
                <w:lang w:eastAsia="zh-CN"/>
              </w:rPr>
            </w:pPr>
            <w:r>
              <w:rPr>
                <w:rFonts w:eastAsia="MS Mincho"/>
              </w:rPr>
              <w:t>N</w:t>
            </w:r>
            <w:r>
              <w:rPr>
                <w:rFonts w:eastAsia="MS Mincho"/>
                <w:vertAlign w:val="subscript"/>
              </w:rPr>
              <w:t>RB</w:t>
            </w:r>
            <w:del w:id="78" w:author="ZTE Liu Ke" w:date="2025-09-22T15:03:13Z">
              <w:r>
                <w:rPr>
                  <w:rFonts w:eastAsia="MS Mincho"/>
                  <w:vertAlign w:val="subscript"/>
                </w:rPr>
                <w:delText>_</w:delText>
              </w:r>
            </w:del>
            <w:ins w:id="79" w:author="ZTE Liu Ke" w:date="2025-09-22T15:03:13Z">
              <w:r>
                <w:rPr>
                  <w:rFonts w:hint="eastAsia" w:eastAsia="宋体"/>
                  <w:vertAlign w:val="subscript"/>
                  <w:lang w:val="en-US" w:eastAsia="zh-CN"/>
                </w:rPr>
                <w:t>,</w:t>
              </w:r>
            </w:ins>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5"/>
              <w:rPr>
                <w:rFonts w:eastAsia="MS Mincho"/>
                <w:lang w:eastAsia="zh-CN"/>
              </w:rPr>
            </w:pPr>
            <w:r>
              <w:rPr>
                <w:rFonts w:eastAsia="MS Mincho"/>
              </w:rPr>
              <w:t>N</w:t>
            </w:r>
            <w:r>
              <w:rPr>
                <w:rFonts w:eastAsia="MS Mincho"/>
                <w:vertAlign w:val="subscript"/>
              </w:rPr>
              <w:t>RB</w:t>
            </w:r>
            <w:del w:id="80" w:author="ZTE Liu Ke" w:date="2025-09-22T15:03:16Z">
              <w:r>
                <w:rPr>
                  <w:rFonts w:eastAsia="MS Mincho"/>
                  <w:vertAlign w:val="subscript"/>
                </w:rPr>
                <w:delText>_</w:delText>
              </w:r>
            </w:del>
            <w:ins w:id="81" w:author="ZTE Liu Ke" w:date="2025-09-22T15:03:16Z">
              <w:r>
                <w:rPr>
                  <w:rFonts w:hint="eastAsia" w:eastAsia="宋体"/>
                  <w:vertAlign w:val="subscript"/>
                  <w:lang w:val="en-US" w:eastAsia="zh-CN"/>
                </w:rPr>
                <w:t>,</w:t>
              </w:r>
            </w:ins>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c>
          <w:tcPr>
            <w:tcW w:w="268" w:type="pct"/>
            <w:tcBorders>
              <w:top w:val="single" w:color="auto" w:sz="4" w:space="0"/>
              <w:left w:val="single" w:color="auto" w:sz="4" w:space="0"/>
              <w:bottom w:val="single" w:color="auto" w:sz="4" w:space="0"/>
              <w:right w:val="single" w:color="auto" w:sz="4" w:space="0"/>
            </w:tcBorders>
          </w:tcPr>
          <w:p>
            <w:pPr>
              <w:pStyle w:val="75"/>
              <w:rPr>
                <w:rFonts w:eastAsia="MS Mincho"/>
                <w:lang w:eastAsia="zh-CN"/>
              </w:rPr>
            </w:pPr>
            <w:r>
              <w:rPr>
                <w:rFonts w:eastAsia="MS Mincho"/>
              </w:rPr>
              <w:t>N</w:t>
            </w:r>
            <w:r>
              <w:rPr>
                <w:rFonts w:eastAsia="MS Mincho"/>
                <w:vertAlign w:val="subscript"/>
              </w:rPr>
              <w:t>RB</w:t>
            </w:r>
            <w:del w:id="82" w:author="ZTE Liu Ke" w:date="2025-09-22T15:03:19Z">
              <w:r>
                <w:rPr>
                  <w:rFonts w:eastAsia="MS Mincho"/>
                  <w:vertAlign w:val="subscript"/>
                </w:rPr>
                <w:delText>_</w:delText>
              </w:r>
            </w:del>
            <w:ins w:id="83" w:author="ZTE Liu Ke" w:date="2025-09-22T15:03:19Z">
              <w:r>
                <w:rPr>
                  <w:rFonts w:hint="eastAsia" w:eastAsia="宋体"/>
                  <w:vertAlign w:val="subscript"/>
                  <w:lang w:val="en-US" w:eastAsia="zh-CN"/>
                </w:rPr>
                <w:t>,</w:t>
              </w:r>
            </w:ins>
            <w:r>
              <w:rPr>
                <w:rFonts w:hint="eastAsia" w:eastAsia="MS Mincho"/>
                <w:vertAlign w:val="subscript"/>
                <w:lang w:eastAsia="zh-CN"/>
              </w:rPr>
              <w:t xml:space="preserve">  LP-</w:t>
            </w:r>
            <w:r>
              <w:rPr>
                <w:rFonts w:eastAsia="MS Mincho"/>
                <w:vertAlign w:val="subscript"/>
              </w:rPr>
              <w:t>WU</w:t>
            </w:r>
            <w:r>
              <w:rPr>
                <w:rFonts w:hint="eastAsia" w:eastAsia="MS Mincho"/>
                <w:vertAlign w:val="subscript"/>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60"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rPr>
            </w:pPr>
            <w:r>
              <w:rPr>
                <w:rFonts w:eastAsia="MS Mincho"/>
              </w:rPr>
              <w:t>15</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lang w:eastAsia="zh-CN"/>
              </w:rPr>
            </w:pPr>
            <w:r>
              <w:rPr>
                <w:rFonts w:hint="eastAsia" w:eastAsia="MS Mincho"/>
                <w:szCs w:val="18"/>
                <w:lang w:eastAsia="zh-CN"/>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hint="default" w:eastAsia="宋体"/>
                <w:szCs w:val="18"/>
                <w:lang w:val="en-US" w:eastAsia="zh-CN"/>
              </w:rPr>
            </w:pPr>
            <w:ins w:id="84" w:author="ZTE Liu Ke" w:date="2025-09-17T17:04:37Z">
              <w:r>
                <w:rPr>
                  <w:rFonts w:hint="eastAsia" w:eastAsia="宋体"/>
                  <w:szCs w:val="18"/>
                  <w:lang w:val="en-US" w:eastAsia="zh-CN"/>
                </w:rPr>
                <w:t>11</w:t>
              </w:r>
            </w:ins>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68"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60"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rPr>
            </w:pPr>
            <w:r>
              <w:rPr>
                <w:rFonts w:eastAsia="MS Mincho"/>
              </w:rPr>
              <w:t>30</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hint="eastAsia" w:eastAsia="宋体"/>
                <w:szCs w:val="18"/>
                <w:lang w:val="en-US" w:eastAsia="zh-CN"/>
              </w:rPr>
            </w:pPr>
            <w:ins w:id="85" w:author="ZTE Liu Ke" w:date="2025-09-17T17:04:40Z">
              <w:r>
                <w:rPr>
                  <w:rFonts w:hint="eastAsia" w:eastAsia="宋体"/>
                  <w:szCs w:val="18"/>
                  <w:lang w:val="en-US" w:eastAsia="zh-CN"/>
                </w:rPr>
                <w:t>N/A</w:t>
              </w:r>
            </w:ins>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11</w:t>
            </w:r>
          </w:p>
        </w:tc>
        <w:tc>
          <w:tcPr>
            <w:tcW w:w="268"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c>
          <w:tcPr>
            <w:tcW w:w="260"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rPr>
            </w:pPr>
            <w:r>
              <w:rPr>
                <w:rFonts w:eastAsia="MS Mincho"/>
              </w:rPr>
              <w:t>60</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hint="eastAsia" w:eastAsia="宋体"/>
                <w:szCs w:val="18"/>
                <w:lang w:val="en-US" w:eastAsia="zh-CN"/>
              </w:rPr>
            </w:pPr>
            <w:ins w:id="86" w:author="ZTE Liu Ke" w:date="2025-09-17T17:04:45Z">
              <w:r>
                <w:rPr>
                  <w:rFonts w:hint="eastAsia" w:eastAsia="宋体"/>
                  <w:szCs w:val="18"/>
                  <w:lang w:val="en-US" w:eastAsia="zh-CN"/>
                </w:rPr>
                <w:t>N/A</w:t>
              </w:r>
            </w:ins>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84"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70"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c>
          <w:tcPr>
            <w:tcW w:w="283" w:type="pct"/>
            <w:tcBorders>
              <w:top w:val="single" w:color="auto" w:sz="4" w:space="0"/>
              <w:left w:val="single" w:color="auto" w:sz="4" w:space="0"/>
              <w:bottom w:val="single" w:color="auto" w:sz="4" w:space="0"/>
              <w:right w:val="single" w:color="auto" w:sz="4" w:space="0"/>
            </w:tcBorders>
            <w:tcMar>
              <w:top w:w="15" w:type="dxa"/>
              <w:left w:w="81" w:type="dxa"/>
              <w:bottom w:w="0" w:type="dxa"/>
              <w:right w:w="81" w:type="dxa"/>
            </w:tcMar>
          </w:tcPr>
          <w:p>
            <w:pPr>
              <w:pStyle w:val="76"/>
              <w:rPr>
                <w:rFonts w:eastAsia="MS Mincho"/>
                <w:szCs w:val="18"/>
              </w:rPr>
            </w:pPr>
            <w:r>
              <w:rPr>
                <w:rFonts w:eastAsia="MS Mincho"/>
                <w:szCs w:val="18"/>
              </w:rPr>
              <w:t>N/A</w:t>
            </w:r>
          </w:p>
        </w:tc>
        <w:tc>
          <w:tcPr>
            <w:tcW w:w="268" w:type="pct"/>
            <w:tcBorders>
              <w:top w:val="single" w:color="auto" w:sz="4" w:space="0"/>
              <w:left w:val="single" w:color="auto" w:sz="4" w:space="0"/>
              <w:bottom w:val="single" w:color="auto" w:sz="4" w:space="0"/>
              <w:right w:val="single" w:color="auto" w:sz="4" w:space="0"/>
            </w:tcBorders>
          </w:tcPr>
          <w:p>
            <w:pPr>
              <w:pStyle w:val="76"/>
              <w:rPr>
                <w:rFonts w:eastAsia="MS Mincho"/>
                <w:szCs w:val="18"/>
              </w:rPr>
            </w:pPr>
            <w:r>
              <w:rPr>
                <w:rFonts w:eastAsia="MS Mincho"/>
                <w:szCs w:val="18"/>
              </w:rPr>
              <w:t>N/A</w:t>
            </w:r>
          </w:p>
        </w:tc>
      </w:tr>
    </w:tbl>
    <w:p>
      <w:pPr>
        <w:rPr>
          <w:rFonts w:ascii="Arial" w:hAnsi="Arial" w:cs="Arial"/>
          <w:color w:val="FF0000"/>
          <w:sz w:val="32"/>
          <w:lang w:eastAsia="zh-CN"/>
        </w:rPr>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Pr>
        <w:pStyle w:val="3"/>
        <w:keepNext/>
        <w:keepLines/>
        <w:pageBreakBefore w:val="0"/>
        <w:kinsoku/>
        <w:wordWrap/>
        <w:overflowPunct/>
        <w:topLinePunct w:val="0"/>
        <w:autoSpaceDE/>
        <w:autoSpaceDN/>
        <w:bidi w:val="0"/>
        <w:adjustRightInd/>
        <w:snapToGrid/>
        <w:ind w:left="0" w:leftChars="0" w:firstLine="0" w:firstLineChars="0"/>
        <w:textAlignment w:val="auto"/>
        <w:outlineLvl w:val="0"/>
        <w:rPr>
          <w:highlight w:val="none"/>
        </w:rPr>
      </w:pPr>
      <w:r>
        <w:rPr>
          <w:rFonts w:eastAsia="??"/>
          <w:color w:val="FF0000"/>
          <w:szCs w:val="32"/>
          <w:highlight w:val="none"/>
        </w:rPr>
        <w:t>&lt;&lt;</w:t>
      </w:r>
      <w:r>
        <w:rPr>
          <w:rFonts w:hint="eastAsia" w:eastAsia="宋体"/>
          <w:color w:val="FF0000"/>
          <w:szCs w:val="32"/>
          <w:highlight w:val="none"/>
          <w:lang w:val="en-US" w:eastAsia="zh-CN"/>
        </w:rPr>
        <w:t xml:space="preserve"> End of </w:t>
      </w:r>
      <w:r>
        <w:rPr>
          <w:rFonts w:eastAsia="??"/>
          <w:color w:val="FF0000"/>
          <w:szCs w:val="32"/>
          <w:highlight w:val="none"/>
        </w:rPr>
        <w:t>change &gt;&gt;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Yu Mincho">
    <w:altName w:val="Yu Gothic"/>
    <w:panose1 w:val="020204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Vrinda">
    <w:altName w:val="Segoe UI Symbol"/>
    <w:panose1 w:val="020B0502040204020203"/>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r>
      <w:rPr>
        <w:rFonts w:ascii="Arial" w:hAnsi="Arial" w:eastAsia="Times New Roman" w:cs="Times New Roman"/>
        <w:b/>
        <w:i/>
        <w:sz w:val="18"/>
        <w:lang w:val="en-GB" w:eastAsia="en-GB" w:bidi="ar-SA"/>
      </w:rPr>
      <w:t>3GPP</w:t>
    </w:r>
  </w:p>
  <w:p>
    <w:pPr>
      <w:widowControl w:val="0"/>
      <w:overflowPunct w:val="0"/>
      <w:autoSpaceDE w:val="0"/>
      <w:autoSpaceDN w:val="0"/>
      <w:adjustRightInd w:val="0"/>
      <w:jc w:val="center"/>
      <w:textAlignment w:val="baseline"/>
      <w:rPr>
        <w:rFonts w:ascii="Arial" w:hAnsi="Arial" w:eastAsia="Times New Roman" w:cs="Times New Roman"/>
        <w:b/>
        <w:i/>
        <w:sz w:val="18"/>
        <w:lang w:val="en-GB" w:eastAsia="en-GB"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CC"/>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080"/>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309F"/>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7E11"/>
    <w:rsid w:val="00DB67E9"/>
    <w:rsid w:val="00DD19CA"/>
    <w:rsid w:val="00DD6A7C"/>
    <w:rsid w:val="00DE0CFA"/>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A2F9C"/>
    <w:rsid w:val="02FF6FCB"/>
    <w:rsid w:val="03035F68"/>
    <w:rsid w:val="03737C4B"/>
    <w:rsid w:val="046A6CCD"/>
    <w:rsid w:val="049F22B8"/>
    <w:rsid w:val="0503610E"/>
    <w:rsid w:val="05353C22"/>
    <w:rsid w:val="066F0ADC"/>
    <w:rsid w:val="074D5E36"/>
    <w:rsid w:val="07501B1F"/>
    <w:rsid w:val="078A5DD9"/>
    <w:rsid w:val="079A79C5"/>
    <w:rsid w:val="07AA366F"/>
    <w:rsid w:val="0838095F"/>
    <w:rsid w:val="087354F1"/>
    <w:rsid w:val="0A5608BD"/>
    <w:rsid w:val="0BC136D7"/>
    <w:rsid w:val="0C5E18BD"/>
    <w:rsid w:val="0CE01035"/>
    <w:rsid w:val="0D45386C"/>
    <w:rsid w:val="0DCF75EF"/>
    <w:rsid w:val="0DF133DC"/>
    <w:rsid w:val="0E4F6C7D"/>
    <w:rsid w:val="0EA5715A"/>
    <w:rsid w:val="0F0C4BFE"/>
    <w:rsid w:val="0F8D2210"/>
    <w:rsid w:val="109D6B91"/>
    <w:rsid w:val="10AF4A06"/>
    <w:rsid w:val="11AA3A84"/>
    <w:rsid w:val="123024EB"/>
    <w:rsid w:val="1275316F"/>
    <w:rsid w:val="128F7902"/>
    <w:rsid w:val="131A755A"/>
    <w:rsid w:val="13796512"/>
    <w:rsid w:val="13EF7401"/>
    <w:rsid w:val="13FF608A"/>
    <w:rsid w:val="148B7528"/>
    <w:rsid w:val="14E439C0"/>
    <w:rsid w:val="150E07F9"/>
    <w:rsid w:val="15604A4F"/>
    <w:rsid w:val="15682684"/>
    <w:rsid w:val="17A46BCF"/>
    <w:rsid w:val="18024EB4"/>
    <w:rsid w:val="187844A4"/>
    <w:rsid w:val="18E869FE"/>
    <w:rsid w:val="19345CDD"/>
    <w:rsid w:val="19641D21"/>
    <w:rsid w:val="19C254BD"/>
    <w:rsid w:val="1A01545B"/>
    <w:rsid w:val="1ADA4D76"/>
    <w:rsid w:val="1AE33DC7"/>
    <w:rsid w:val="1AF65374"/>
    <w:rsid w:val="1BAE2FAB"/>
    <w:rsid w:val="1BF146E6"/>
    <w:rsid w:val="1C725924"/>
    <w:rsid w:val="1C9C28C3"/>
    <w:rsid w:val="1D573B0F"/>
    <w:rsid w:val="1E4B25D0"/>
    <w:rsid w:val="1E9E48DD"/>
    <w:rsid w:val="1F816C7A"/>
    <w:rsid w:val="1FEC75E5"/>
    <w:rsid w:val="20081702"/>
    <w:rsid w:val="21DE7AAB"/>
    <w:rsid w:val="21E53DF7"/>
    <w:rsid w:val="222324F8"/>
    <w:rsid w:val="23423BE2"/>
    <w:rsid w:val="23CE44C8"/>
    <w:rsid w:val="24280D55"/>
    <w:rsid w:val="24910C2E"/>
    <w:rsid w:val="250D4CA7"/>
    <w:rsid w:val="26B039E1"/>
    <w:rsid w:val="272107E7"/>
    <w:rsid w:val="28E93948"/>
    <w:rsid w:val="28F83430"/>
    <w:rsid w:val="29230DF7"/>
    <w:rsid w:val="2929137E"/>
    <w:rsid w:val="2A3A1E92"/>
    <w:rsid w:val="2A6770C7"/>
    <w:rsid w:val="2B5A4073"/>
    <w:rsid w:val="2B5C3F5C"/>
    <w:rsid w:val="2B631296"/>
    <w:rsid w:val="2BAA07F0"/>
    <w:rsid w:val="2C1F3375"/>
    <w:rsid w:val="2C4D4EC8"/>
    <w:rsid w:val="2C9D524D"/>
    <w:rsid w:val="2CE27E92"/>
    <w:rsid w:val="2D4F0D06"/>
    <w:rsid w:val="2D690695"/>
    <w:rsid w:val="2DC4326A"/>
    <w:rsid w:val="2DC938EF"/>
    <w:rsid w:val="2E70486D"/>
    <w:rsid w:val="2F2834D6"/>
    <w:rsid w:val="2FF070C2"/>
    <w:rsid w:val="30256D1C"/>
    <w:rsid w:val="30342C07"/>
    <w:rsid w:val="308804AE"/>
    <w:rsid w:val="31733FF4"/>
    <w:rsid w:val="32DA1EA6"/>
    <w:rsid w:val="33DF6EEC"/>
    <w:rsid w:val="35283838"/>
    <w:rsid w:val="359E6C74"/>
    <w:rsid w:val="35C81EBA"/>
    <w:rsid w:val="35D8240D"/>
    <w:rsid w:val="37517795"/>
    <w:rsid w:val="379C4C0E"/>
    <w:rsid w:val="383E491A"/>
    <w:rsid w:val="38D40B07"/>
    <w:rsid w:val="3918634B"/>
    <w:rsid w:val="39275412"/>
    <w:rsid w:val="393B3575"/>
    <w:rsid w:val="394E6C03"/>
    <w:rsid w:val="394E6CCF"/>
    <w:rsid w:val="3A5E13F4"/>
    <w:rsid w:val="3B1562CA"/>
    <w:rsid w:val="3C0144BC"/>
    <w:rsid w:val="3C4B4FEE"/>
    <w:rsid w:val="3C7A5104"/>
    <w:rsid w:val="3E246CA4"/>
    <w:rsid w:val="3E4E62AA"/>
    <w:rsid w:val="3E5F6577"/>
    <w:rsid w:val="3E8F7E89"/>
    <w:rsid w:val="3EEA220B"/>
    <w:rsid w:val="401D36CB"/>
    <w:rsid w:val="40AC684C"/>
    <w:rsid w:val="40EC3617"/>
    <w:rsid w:val="415470BD"/>
    <w:rsid w:val="41CA0011"/>
    <w:rsid w:val="423243B5"/>
    <w:rsid w:val="44C91223"/>
    <w:rsid w:val="457B5189"/>
    <w:rsid w:val="45A27532"/>
    <w:rsid w:val="45CE2F42"/>
    <w:rsid w:val="4756628A"/>
    <w:rsid w:val="47F51CBB"/>
    <w:rsid w:val="48773972"/>
    <w:rsid w:val="493254C5"/>
    <w:rsid w:val="4A545DDC"/>
    <w:rsid w:val="4ACD671D"/>
    <w:rsid w:val="4B540ACC"/>
    <w:rsid w:val="4BA73B5F"/>
    <w:rsid w:val="4BAD106E"/>
    <w:rsid w:val="4CE3471E"/>
    <w:rsid w:val="4D0C3B0D"/>
    <w:rsid w:val="4D855B25"/>
    <w:rsid w:val="4E1C1929"/>
    <w:rsid w:val="4E8A5C86"/>
    <w:rsid w:val="4EFD252C"/>
    <w:rsid w:val="4F5A3DC7"/>
    <w:rsid w:val="500E6130"/>
    <w:rsid w:val="50486922"/>
    <w:rsid w:val="505D4C66"/>
    <w:rsid w:val="513102E2"/>
    <w:rsid w:val="52AD5810"/>
    <w:rsid w:val="5303557F"/>
    <w:rsid w:val="53215B8C"/>
    <w:rsid w:val="537A4E18"/>
    <w:rsid w:val="54FB7AAA"/>
    <w:rsid w:val="558F64BE"/>
    <w:rsid w:val="559F0489"/>
    <w:rsid w:val="55FB7CD7"/>
    <w:rsid w:val="55FF2067"/>
    <w:rsid w:val="5615283D"/>
    <w:rsid w:val="56985C48"/>
    <w:rsid w:val="56E4005F"/>
    <w:rsid w:val="576561FA"/>
    <w:rsid w:val="578A062C"/>
    <w:rsid w:val="57AC2EFB"/>
    <w:rsid w:val="57B74E43"/>
    <w:rsid w:val="58FF0F15"/>
    <w:rsid w:val="5922707B"/>
    <w:rsid w:val="59A020E1"/>
    <w:rsid w:val="5A1F34F9"/>
    <w:rsid w:val="5A963C63"/>
    <w:rsid w:val="5ABA36F2"/>
    <w:rsid w:val="5B0E2F3C"/>
    <w:rsid w:val="5B8E0B26"/>
    <w:rsid w:val="5B9B33D8"/>
    <w:rsid w:val="5C581FFD"/>
    <w:rsid w:val="5CE66A39"/>
    <w:rsid w:val="5DD56B18"/>
    <w:rsid w:val="5DDC4FB4"/>
    <w:rsid w:val="5E082F7F"/>
    <w:rsid w:val="5F7C75B8"/>
    <w:rsid w:val="5FD03121"/>
    <w:rsid w:val="601224EA"/>
    <w:rsid w:val="60293325"/>
    <w:rsid w:val="613F280A"/>
    <w:rsid w:val="61D72B4A"/>
    <w:rsid w:val="62186AF2"/>
    <w:rsid w:val="62D5472E"/>
    <w:rsid w:val="63247186"/>
    <w:rsid w:val="63611E64"/>
    <w:rsid w:val="64DA5232"/>
    <w:rsid w:val="64DC54DB"/>
    <w:rsid w:val="66846F11"/>
    <w:rsid w:val="67E86F07"/>
    <w:rsid w:val="6893229E"/>
    <w:rsid w:val="68A9073C"/>
    <w:rsid w:val="68F67ECC"/>
    <w:rsid w:val="6908683F"/>
    <w:rsid w:val="691B1EEF"/>
    <w:rsid w:val="6A417E8A"/>
    <w:rsid w:val="6B386D12"/>
    <w:rsid w:val="6B5C048C"/>
    <w:rsid w:val="6B5D50F6"/>
    <w:rsid w:val="6BB96416"/>
    <w:rsid w:val="6CC66569"/>
    <w:rsid w:val="6D2370E3"/>
    <w:rsid w:val="6D4876C1"/>
    <w:rsid w:val="6F17570B"/>
    <w:rsid w:val="6F424F11"/>
    <w:rsid w:val="6F5524CC"/>
    <w:rsid w:val="6F8C3BE6"/>
    <w:rsid w:val="6FE777D3"/>
    <w:rsid w:val="705A5CBF"/>
    <w:rsid w:val="70CF686C"/>
    <w:rsid w:val="711C33F7"/>
    <w:rsid w:val="721B60F7"/>
    <w:rsid w:val="724961C3"/>
    <w:rsid w:val="72B1222C"/>
    <w:rsid w:val="733F0D8F"/>
    <w:rsid w:val="73675479"/>
    <w:rsid w:val="750B5C7A"/>
    <w:rsid w:val="75282070"/>
    <w:rsid w:val="756D5E43"/>
    <w:rsid w:val="75827477"/>
    <w:rsid w:val="75FE5DAE"/>
    <w:rsid w:val="76525AC4"/>
    <w:rsid w:val="77685323"/>
    <w:rsid w:val="7859174B"/>
    <w:rsid w:val="788A3959"/>
    <w:rsid w:val="78F20369"/>
    <w:rsid w:val="792D3176"/>
    <w:rsid w:val="79645077"/>
    <w:rsid w:val="7B1F5920"/>
    <w:rsid w:val="7C1049B8"/>
    <w:rsid w:val="7C487DD3"/>
    <w:rsid w:val="7C49129C"/>
    <w:rsid w:val="7C777D0B"/>
    <w:rsid w:val="7CF056A1"/>
    <w:rsid w:val="7D260A8C"/>
    <w:rsid w:val="7D47211F"/>
    <w:rsid w:val="7D5E0064"/>
    <w:rsid w:val="7E001664"/>
    <w:rsid w:val="7E8D2386"/>
    <w:rsid w:val="7EA2543D"/>
    <w:rsid w:val="7EE41E08"/>
    <w:rsid w:val="7EF34754"/>
    <w:rsid w:val="7F56633C"/>
    <w:rsid w:val="7FC93E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19"/>
    <w:qFormat/>
    <w:uiPriority w:val="0"/>
    <w:pPr>
      <w:spacing w:before="120"/>
      <w:outlineLvl w:val="2"/>
    </w:pPr>
    <w:rPr>
      <w:sz w:val="28"/>
    </w:rPr>
  </w:style>
  <w:style w:type="paragraph" w:styleId="5">
    <w:name w:val="heading 4"/>
    <w:basedOn w:val="4"/>
    <w:next w:val="1"/>
    <w:link w:val="120"/>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11</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Liu Ke</cp:lastModifiedBy>
  <cp:lastPrinted>2411-12-31T23:00:00Z</cp:lastPrinted>
  <dcterms:modified xsi:type="dcterms:W3CDTF">2025-10-03T05:44:11Z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DEE8DB8158754E2A8858A5221BF617B7</vt:lpwstr>
  </property>
</Properties>
</file>